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95494" w14:textId="62A54CB4" w:rsidR="00B02A8E" w:rsidRPr="00B02A8E" w:rsidRDefault="00B02A8E" w:rsidP="00B81209">
      <w:pPr>
        <w:pStyle w:val="NormalWeb"/>
        <w:rPr>
          <w:rFonts w:ascii="TUIType" w:hAnsi="TUIType" w:cs="Calibri"/>
          <w:b/>
          <w:bCs/>
          <w:lang w:eastAsia="en-US"/>
        </w:rPr>
      </w:pPr>
      <w:r w:rsidRPr="00B02A8E">
        <w:rPr>
          <w:rFonts w:ascii="TUIType" w:hAnsi="TUIType" w:cs="Calibri"/>
          <w:b/>
          <w:bCs/>
          <w:lang w:eastAsia="en-US"/>
        </w:rPr>
        <w:t xml:space="preserve">Mystische Drachen im </w:t>
      </w:r>
      <w:r w:rsidR="007F0E87">
        <w:rPr>
          <w:rFonts w:ascii="TUIType" w:hAnsi="TUIType" w:cs="Calibri"/>
          <w:b/>
          <w:bCs/>
          <w:lang w:eastAsia="en-US"/>
        </w:rPr>
        <w:t xml:space="preserve">Fluss </w:t>
      </w:r>
      <w:r w:rsidRPr="00B02A8E">
        <w:rPr>
          <w:rFonts w:ascii="TUIType" w:hAnsi="TUIType" w:cs="Calibri"/>
          <w:b/>
          <w:bCs/>
          <w:lang w:eastAsia="en-US"/>
        </w:rPr>
        <w:t>Gambia: Gemeinden durch</w:t>
      </w:r>
      <w:r w:rsidR="00B81209">
        <w:rPr>
          <w:rFonts w:ascii="TUIType" w:hAnsi="TUIType" w:cs="Calibri"/>
          <w:b/>
          <w:bCs/>
          <w:lang w:eastAsia="en-US"/>
        </w:rPr>
        <w:t xml:space="preserve"> </w:t>
      </w:r>
      <w:r w:rsidRPr="00B02A8E">
        <w:rPr>
          <w:rFonts w:ascii="TUIType" w:hAnsi="TUIType" w:cs="Calibri"/>
          <w:b/>
          <w:bCs/>
          <w:lang w:eastAsia="en-US"/>
        </w:rPr>
        <w:t>Geschichtenerzählen und Kunsthandwerk</w:t>
      </w:r>
      <w:r>
        <w:rPr>
          <w:rFonts w:ascii="TUIType" w:hAnsi="TUIType" w:cs="Calibri"/>
          <w:b/>
          <w:bCs/>
          <w:lang w:eastAsia="en-US"/>
        </w:rPr>
        <w:t xml:space="preserve"> stärken</w:t>
      </w:r>
    </w:p>
    <w:p w14:paraId="28F3AA14" w14:textId="77777777" w:rsidR="00B02A8E" w:rsidRPr="00B02A8E" w:rsidRDefault="00B02A8E" w:rsidP="00B81209">
      <w:pPr>
        <w:numPr>
          <w:ilvl w:val="0"/>
          <w:numId w:val="17"/>
        </w:numPr>
        <w:tabs>
          <w:tab w:val="left" w:pos="709"/>
        </w:tabs>
        <w:spacing w:after="0"/>
        <w:ind w:left="1100"/>
        <w:jc w:val="both"/>
        <w:rPr>
          <w:rFonts w:ascii="TUIType" w:hAnsi="TUIType" w:cs="Calibri"/>
          <w:i/>
          <w:iCs/>
          <w:color w:val="000000" w:themeColor="text1"/>
        </w:rPr>
      </w:pPr>
      <w:r w:rsidRPr="00B02A8E">
        <w:rPr>
          <w:rFonts w:ascii="TUIType" w:hAnsi="TUIType" w:cs="Calibri"/>
          <w:i/>
          <w:iCs/>
          <w:color w:val="000000" w:themeColor="text1"/>
        </w:rPr>
        <w:t>Die TUI Care Foundation startet das Projekt „TUI Colourful Cultures“ in Gambia</w:t>
      </w:r>
    </w:p>
    <w:p w14:paraId="266DB808" w14:textId="77777777" w:rsidR="00B02A8E" w:rsidRPr="00B02A8E" w:rsidRDefault="00B02A8E" w:rsidP="00B81209">
      <w:pPr>
        <w:numPr>
          <w:ilvl w:val="0"/>
          <w:numId w:val="17"/>
        </w:numPr>
        <w:tabs>
          <w:tab w:val="left" w:pos="709"/>
        </w:tabs>
        <w:spacing w:after="0"/>
        <w:ind w:left="1100"/>
        <w:jc w:val="both"/>
        <w:rPr>
          <w:rFonts w:ascii="TUIType" w:hAnsi="TUIType" w:cs="Calibri"/>
          <w:i/>
          <w:iCs/>
          <w:color w:val="000000" w:themeColor="text1"/>
        </w:rPr>
      </w:pPr>
      <w:r w:rsidRPr="00B02A8E">
        <w:rPr>
          <w:rFonts w:ascii="TUIType" w:hAnsi="TUIType" w:cs="Calibri"/>
          <w:i/>
          <w:iCs/>
          <w:color w:val="000000" w:themeColor="text1"/>
        </w:rPr>
        <w:t>Das Projekt richtet eine Inkubator-Initiative für Geschichtenerzählen und Kunsthandwerk ein, die mehr als 500 Gemeindemitglieder direkt unterstützt</w:t>
      </w:r>
    </w:p>
    <w:p w14:paraId="2647551B" w14:textId="6F94C69C" w:rsidR="00B02A8E" w:rsidRPr="00B02A8E" w:rsidRDefault="00B02A8E" w:rsidP="00B81209">
      <w:pPr>
        <w:numPr>
          <w:ilvl w:val="0"/>
          <w:numId w:val="17"/>
        </w:numPr>
        <w:tabs>
          <w:tab w:val="left" w:pos="709"/>
        </w:tabs>
        <w:spacing w:after="0"/>
        <w:ind w:left="1100"/>
        <w:jc w:val="both"/>
        <w:rPr>
          <w:rFonts w:ascii="TUIType" w:hAnsi="TUIType" w:cs="Calibri"/>
          <w:i/>
          <w:iCs/>
          <w:color w:val="000000" w:themeColor="text1"/>
        </w:rPr>
      </w:pPr>
      <w:r w:rsidRPr="00B02A8E">
        <w:rPr>
          <w:rFonts w:ascii="TUIType" w:hAnsi="TUIType" w:cs="Calibri"/>
          <w:i/>
          <w:iCs/>
          <w:color w:val="000000" w:themeColor="text1"/>
        </w:rPr>
        <w:t xml:space="preserve">Die Initiative kommt 12.000 Gemeindemitgliedern entlang des </w:t>
      </w:r>
      <w:r w:rsidR="002D1F0D">
        <w:rPr>
          <w:rFonts w:ascii="TUIType" w:hAnsi="TUIType" w:cs="Calibri"/>
          <w:i/>
          <w:iCs/>
          <w:color w:val="000000" w:themeColor="text1"/>
        </w:rPr>
        <w:t xml:space="preserve">Flusses </w:t>
      </w:r>
      <w:r w:rsidRPr="00B02A8E">
        <w:rPr>
          <w:rFonts w:ascii="TUIType" w:hAnsi="TUIType" w:cs="Calibri"/>
          <w:i/>
          <w:iCs/>
          <w:color w:val="000000" w:themeColor="text1"/>
        </w:rPr>
        <w:t>Gambia durch neue touristische Erlebnisse und Einkommensmöglichkeiten zugute</w:t>
      </w:r>
    </w:p>
    <w:p w14:paraId="1991396B" w14:textId="77777777" w:rsidR="00A2362A" w:rsidRPr="00E16735" w:rsidRDefault="00A2362A" w:rsidP="00272935">
      <w:pPr>
        <w:tabs>
          <w:tab w:val="left" w:pos="709"/>
        </w:tabs>
        <w:spacing w:after="0"/>
        <w:rPr>
          <w:rFonts w:ascii="TUIType" w:hAnsi="TUIType" w:cs="Calibri"/>
          <w:i/>
          <w:iCs/>
          <w:color w:val="000000" w:themeColor="text1"/>
        </w:rPr>
      </w:pPr>
    </w:p>
    <w:p w14:paraId="7C1930E4" w14:textId="7D506782" w:rsidR="00A2362A" w:rsidRDefault="00603E7A" w:rsidP="007D009B">
      <w:pPr>
        <w:spacing w:after="0"/>
        <w:jc w:val="both"/>
        <w:rPr>
          <w:rFonts w:ascii="TUIType" w:hAnsi="TUIType" w:cs="Calibri"/>
          <w:i/>
          <w:iCs/>
          <w:color w:val="000000" w:themeColor="text1"/>
        </w:rPr>
      </w:pPr>
      <w:r w:rsidRPr="00ED043A">
        <w:rPr>
          <w:rFonts w:ascii="TUIType" w:hAnsi="TUIType" w:cs="Calibri"/>
          <w:b/>
          <w:bCs/>
          <w:i/>
          <w:iCs/>
          <w:color w:val="000000" w:themeColor="text1"/>
        </w:rPr>
        <w:t xml:space="preserve">Berlin, </w:t>
      </w:r>
      <w:r w:rsidR="00B02A8E">
        <w:rPr>
          <w:rFonts w:ascii="TUIType" w:hAnsi="TUIType" w:cs="Calibri"/>
          <w:b/>
          <w:bCs/>
          <w:i/>
          <w:iCs/>
          <w:color w:val="000000" w:themeColor="text1"/>
        </w:rPr>
        <w:t>2</w:t>
      </w:r>
      <w:r w:rsidR="00B81209">
        <w:rPr>
          <w:rFonts w:ascii="TUIType" w:hAnsi="TUIType" w:cs="Calibri"/>
          <w:b/>
          <w:bCs/>
          <w:i/>
          <w:iCs/>
          <w:color w:val="000000" w:themeColor="text1"/>
        </w:rPr>
        <w:t>7</w:t>
      </w:r>
      <w:r w:rsidRPr="00ED043A">
        <w:rPr>
          <w:rFonts w:ascii="TUIType" w:hAnsi="TUIType" w:cs="Calibri"/>
          <w:b/>
          <w:bCs/>
          <w:i/>
          <w:iCs/>
          <w:color w:val="000000" w:themeColor="text1"/>
        </w:rPr>
        <w:t xml:space="preserve">. </w:t>
      </w:r>
      <w:r w:rsidR="00E16735">
        <w:rPr>
          <w:rFonts w:ascii="TUIType" w:hAnsi="TUIType" w:cs="Calibri"/>
          <w:b/>
          <w:bCs/>
          <w:i/>
          <w:iCs/>
          <w:color w:val="000000" w:themeColor="text1"/>
        </w:rPr>
        <w:t>August</w:t>
      </w:r>
      <w:r w:rsidRPr="00ED043A">
        <w:rPr>
          <w:rFonts w:ascii="TUIType" w:hAnsi="TUIType" w:cs="Calibri"/>
          <w:b/>
          <w:bCs/>
          <w:i/>
          <w:iCs/>
          <w:color w:val="000000" w:themeColor="text1"/>
        </w:rPr>
        <w:t xml:space="preserve"> </w:t>
      </w:r>
      <w:r w:rsidR="00C01713" w:rsidRPr="00ED043A">
        <w:rPr>
          <w:rFonts w:ascii="TUIType" w:hAnsi="TUIType" w:cs="Calibri"/>
          <w:b/>
          <w:bCs/>
          <w:i/>
          <w:iCs/>
          <w:color w:val="000000" w:themeColor="text1"/>
        </w:rPr>
        <w:t>2026</w:t>
      </w:r>
      <w:r w:rsidRPr="00ED043A">
        <w:rPr>
          <w:rFonts w:ascii="TUIType" w:eastAsia="Times New Roman" w:hAnsi="TUIType" w:cs="Calibri"/>
          <w:b/>
          <w:i/>
          <w:color w:val="000000"/>
          <w:lang w:eastAsia="de-DE"/>
        </w:rPr>
        <w:t>.</w:t>
      </w:r>
      <w:r w:rsidRPr="00ED043A">
        <w:rPr>
          <w:rFonts w:ascii="TUIType" w:eastAsia="Times New Roman" w:hAnsi="TUIType" w:cs="Calibri"/>
          <w:i/>
          <w:color w:val="000000"/>
          <w:lang w:eastAsia="de-DE"/>
        </w:rPr>
        <w:t xml:space="preserve"> </w:t>
      </w:r>
      <w:r w:rsidR="008275AF" w:rsidRPr="00B86615">
        <w:rPr>
          <w:rFonts w:ascii="TUIType" w:hAnsi="TUIType" w:cs="Calibri"/>
          <w:i/>
          <w:iCs/>
          <w:color w:val="000000" w:themeColor="text1"/>
        </w:rPr>
        <w:t xml:space="preserve">Die Gemeinden am Gambia-Fluss hüten mit </w:t>
      </w:r>
      <w:r w:rsidR="009A037F">
        <w:rPr>
          <w:rFonts w:ascii="TUIType" w:hAnsi="TUIType" w:cs="Calibri"/>
          <w:i/>
          <w:iCs/>
          <w:color w:val="000000" w:themeColor="text1"/>
        </w:rPr>
        <w:t xml:space="preserve">Überlieferungen </w:t>
      </w:r>
      <w:r w:rsidR="00B02A8E">
        <w:rPr>
          <w:rFonts w:ascii="TUIType" w:hAnsi="TUIType" w:cs="Calibri"/>
          <w:i/>
          <w:iCs/>
          <w:color w:val="000000" w:themeColor="text1"/>
        </w:rPr>
        <w:t xml:space="preserve">rund um den </w:t>
      </w:r>
      <w:r w:rsidR="008275AF" w:rsidRPr="00B86615">
        <w:rPr>
          <w:rFonts w:ascii="TUIType" w:hAnsi="TUIType" w:cs="Calibri"/>
          <w:i/>
          <w:iCs/>
          <w:color w:val="000000" w:themeColor="text1"/>
        </w:rPr>
        <w:t>Ninki N</w:t>
      </w:r>
      <w:r w:rsidR="000E4397">
        <w:rPr>
          <w:rFonts w:ascii="TUIType" w:hAnsi="TUIType" w:cs="Calibri"/>
          <w:i/>
          <w:iCs/>
          <w:color w:val="000000" w:themeColor="text1"/>
        </w:rPr>
        <w:t>an</w:t>
      </w:r>
      <w:r w:rsidR="008275AF" w:rsidRPr="00B86615">
        <w:rPr>
          <w:rFonts w:ascii="TUIType" w:hAnsi="TUIType" w:cs="Calibri"/>
          <w:i/>
          <w:iCs/>
          <w:color w:val="000000" w:themeColor="text1"/>
        </w:rPr>
        <w:t>ka – einem mystischen Drachen, der angeblich in den Nebenflüssen des Gambia</w:t>
      </w:r>
      <w:r w:rsidR="002D1F0D">
        <w:rPr>
          <w:rFonts w:ascii="TUIType" w:hAnsi="TUIType" w:cs="Calibri"/>
          <w:i/>
          <w:iCs/>
          <w:color w:val="000000" w:themeColor="text1"/>
        </w:rPr>
        <w:t>s</w:t>
      </w:r>
      <w:r w:rsidR="008275AF" w:rsidRPr="00B86615">
        <w:rPr>
          <w:rFonts w:ascii="TUIType" w:hAnsi="TUIType" w:cs="Calibri"/>
          <w:i/>
          <w:iCs/>
          <w:color w:val="000000" w:themeColor="text1"/>
        </w:rPr>
        <w:t xml:space="preserve"> </w:t>
      </w:r>
      <w:r w:rsidR="00B02A8E">
        <w:rPr>
          <w:rFonts w:ascii="TUIType" w:hAnsi="TUIType" w:cs="Calibri"/>
          <w:i/>
          <w:iCs/>
          <w:color w:val="000000" w:themeColor="text1"/>
        </w:rPr>
        <w:t>lebt</w:t>
      </w:r>
      <w:r w:rsidR="008275AF" w:rsidRPr="00B86615">
        <w:rPr>
          <w:rFonts w:ascii="TUIType" w:hAnsi="TUIType" w:cs="Calibri"/>
          <w:i/>
          <w:iCs/>
          <w:color w:val="000000" w:themeColor="text1"/>
        </w:rPr>
        <w:t xml:space="preserve"> – einen </w:t>
      </w:r>
      <w:r w:rsidR="00B02A8E">
        <w:rPr>
          <w:rFonts w:ascii="TUIType" w:hAnsi="TUIType" w:cs="Calibri"/>
          <w:i/>
          <w:iCs/>
          <w:color w:val="000000" w:themeColor="text1"/>
        </w:rPr>
        <w:t xml:space="preserve">kulturellen </w:t>
      </w:r>
      <w:r w:rsidR="008275AF" w:rsidRPr="00B86615">
        <w:rPr>
          <w:rFonts w:ascii="TUIType" w:hAnsi="TUIType" w:cs="Calibri"/>
          <w:i/>
          <w:iCs/>
          <w:color w:val="000000" w:themeColor="text1"/>
        </w:rPr>
        <w:t xml:space="preserve">Schatz. </w:t>
      </w:r>
      <w:r w:rsidR="008F6701">
        <w:rPr>
          <w:rFonts w:ascii="TUIType" w:hAnsi="TUIType" w:cs="Calibri"/>
          <w:i/>
          <w:iCs/>
          <w:color w:val="000000" w:themeColor="text1"/>
        </w:rPr>
        <w:t>Allerdings gerät</w:t>
      </w:r>
      <w:r w:rsidR="008275AF" w:rsidRPr="00B86615">
        <w:rPr>
          <w:rFonts w:ascii="TUIType" w:hAnsi="TUIType" w:cs="Calibri"/>
          <w:i/>
          <w:iCs/>
          <w:color w:val="000000" w:themeColor="text1"/>
        </w:rPr>
        <w:t xml:space="preserve"> das traditionelle Geschichtenerzählen bei den jüngeren Generationen </w:t>
      </w:r>
      <w:r w:rsidR="002D1F0D">
        <w:rPr>
          <w:rFonts w:ascii="TUIType" w:hAnsi="TUIType" w:cs="Calibri"/>
          <w:i/>
          <w:iCs/>
          <w:color w:val="000000" w:themeColor="text1"/>
        </w:rPr>
        <w:t xml:space="preserve">zunehmend </w:t>
      </w:r>
      <w:r w:rsidR="008275AF" w:rsidRPr="00B86615">
        <w:rPr>
          <w:rFonts w:ascii="TUIType" w:hAnsi="TUIType" w:cs="Calibri"/>
          <w:i/>
          <w:iCs/>
          <w:color w:val="000000" w:themeColor="text1"/>
        </w:rPr>
        <w:t>in Vergessenheit.</w:t>
      </w:r>
      <w:r w:rsidR="008F6701">
        <w:rPr>
          <w:rFonts w:ascii="TUIType" w:hAnsi="TUIType" w:cs="Calibri"/>
          <w:i/>
          <w:iCs/>
          <w:color w:val="000000" w:themeColor="text1"/>
        </w:rPr>
        <w:t xml:space="preserve"> </w:t>
      </w:r>
      <w:r w:rsidR="00B02A8E">
        <w:rPr>
          <w:rFonts w:ascii="TUIType" w:hAnsi="TUIType" w:cs="Calibri"/>
          <w:i/>
          <w:iCs/>
          <w:color w:val="000000" w:themeColor="text1"/>
        </w:rPr>
        <w:t>D</w:t>
      </w:r>
      <w:r w:rsidR="008275AF" w:rsidRPr="00B86615">
        <w:rPr>
          <w:rFonts w:ascii="TUIType" w:hAnsi="TUIType" w:cs="Calibri"/>
          <w:i/>
          <w:iCs/>
          <w:color w:val="000000" w:themeColor="text1"/>
        </w:rPr>
        <w:t xml:space="preserve">ie TUI Care Foundation </w:t>
      </w:r>
      <w:r w:rsidR="00B02A8E">
        <w:rPr>
          <w:rFonts w:ascii="TUIType" w:hAnsi="TUIType" w:cs="Calibri"/>
          <w:i/>
          <w:iCs/>
          <w:color w:val="000000" w:themeColor="text1"/>
        </w:rPr>
        <w:t>startet gemeinsam</w:t>
      </w:r>
      <w:r w:rsidR="008275AF" w:rsidRPr="00B86615">
        <w:rPr>
          <w:rFonts w:ascii="TUIType" w:hAnsi="TUIType" w:cs="Calibri"/>
          <w:i/>
          <w:iCs/>
          <w:color w:val="000000" w:themeColor="text1"/>
        </w:rPr>
        <w:t xml:space="preserve"> mit der Ninki Nanka Encounters Foundation </w:t>
      </w:r>
      <w:r w:rsidR="00B02A8E">
        <w:rPr>
          <w:rFonts w:ascii="TUIType" w:hAnsi="TUIType" w:cs="Calibri"/>
          <w:i/>
          <w:iCs/>
          <w:color w:val="000000" w:themeColor="text1"/>
        </w:rPr>
        <w:t xml:space="preserve">nun </w:t>
      </w:r>
      <w:r w:rsidR="008275AF" w:rsidRPr="00B86615">
        <w:rPr>
          <w:rFonts w:ascii="TUIType" w:hAnsi="TUIType" w:cs="Calibri"/>
          <w:i/>
          <w:iCs/>
          <w:color w:val="000000" w:themeColor="text1"/>
        </w:rPr>
        <w:t xml:space="preserve">ein dreijähriges Projekt, </w:t>
      </w:r>
      <w:r w:rsidR="00B02A8E">
        <w:rPr>
          <w:rFonts w:ascii="TUIType" w:hAnsi="TUIType" w:cs="Calibri"/>
          <w:i/>
          <w:iCs/>
          <w:color w:val="000000" w:themeColor="text1"/>
        </w:rPr>
        <w:t xml:space="preserve">um das </w:t>
      </w:r>
      <w:r w:rsidR="008F6701">
        <w:rPr>
          <w:rFonts w:ascii="TUIType" w:hAnsi="TUIType" w:cs="Calibri"/>
          <w:i/>
          <w:iCs/>
          <w:color w:val="000000" w:themeColor="text1"/>
        </w:rPr>
        <w:t xml:space="preserve">kulturelle Erbe zu bewahren und den </w:t>
      </w:r>
      <w:r w:rsidR="008F6701" w:rsidRPr="00B86615">
        <w:rPr>
          <w:rFonts w:ascii="TUIType" w:hAnsi="TUIType" w:cs="Calibri"/>
          <w:i/>
          <w:iCs/>
          <w:color w:val="000000" w:themeColor="text1"/>
        </w:rPr>
        <w:t>Gemeinden entlang des Fluss</w:t>
      </w:r>
      <w:r w:rsidR="009A037F">
        <w:rPr>
          <w:rFonts w:ascii="TUIType" w:hAnsi="TUIType" w:cs="Calibri"/>
          <w:i/>
          <w:iCs/>
          <w:color w:val="000000" w:themeColor="text1"/>
        </w:rPr>
        <w:t>laufes</w:t>
      </w:r>
      <w:r w:rsidR="008F6701">
        <w:rPr>
          <w:rFonts w:ascii="TUIType" w:hAnsi="TUIType" w:cs="Calibri"/>
          <w:i/>
          <w:iCs/>
          <w:color w:val="000000" w:themeColor="text1"/>
        </w:rPr>
        <w:t xml:space="preserve"> zugleich </w:t>
      </w:r>
      <w:r w:rsidR="008F6701" w:rsidRPr="00B86615">
        <w:rPr>
          <w:rFonts w:ascii="TUIType" w:hAnsi="TUIType" w:cs="Calibri"/>
          <w:i/>
          <w:iCs/>
          <w:color w:val="000000" w:themeColor="text1"/>
        </w:rPr>
        <w:t xml:space="preserve">nachhaltige </w:t>
      </w:r>
      <w:r w:rsidR="008F6701">
        <w:rPr>
          <w:rFonts w:ascii="TUIType" w:hAnsi="TUIType" w:cs="Calibri"/>
          <w:i/>
          <w:iCs/>
          <w:color w:val="000000" w:themeColor="text1"/>
        </w:rPr>
        <w:t>Erwerbsmöglichkeiten</w:t>
      </w:r>
      <w:r w:rsidR="008F6701" w:rsidRPr="00B86615">
        <w:rPr>
          <w:rFonts w:ascii="TUIType" w:hAnsi="TUIType" w:cs="Calibri"/>
          <w:i/>
          <w:iCs/>
          <w:color w:val="000000" w:themeColor="text1"/>
        </w:rPr>
        <w:t xml:space="preserve"> zu </w:t>
      </w:r>
      <w:r w:rsidR="008F6701">
        <w:rPr>
          <w:rFonts w:ascii="TUIType" w:hAnsi="TUIType" w:cs="Calibri"/>
          <w:i/>
          <w:iCs/>
          <w:color w:val="000000" w:themeColor="text1"/>
        </w:rPr>
        <w:t xml:space="preserve">eröffnen. </w:t>
      </w:r>
    </w:p>
    <w:p w14:paraId="1AA7FB41" w14:textId="1C74EB6E" w:rsidR="001179DF" w:rsidRDefault="008275AF" w:rsidP="007D009B">
      <w:pPr>
        <w:pStyle w:val="NormalWeb"/>
        <w:spacing w:line="276" w:lineRule="auto"/>
        <w:jc w:val="both"/>
        <w:rPr>
          <w:rFonts w:ascii="TUIType" w:eastAsia="Calibri" w:hAnsi="TUIType" w:cs="Calibri"/>
          <w:color w:val="000000" w:themeColor="text1"/>
          <w:sz w:val="22"/>
          <w:szCs w:val="22"/>
          <w:lang w:eastAsia="en-US"/>
        </w:rPr>
      </w:pPr>
      <w:r w:rsidRPr="008275AF">
        <w:rPr>
          <w:rFonts w:ascii="TUIType" w:eastAsia="Calibri" w:hAnsi="TUIType" w:cs="Calibri"/>
          <w:color w:val="000000" w:themeColor="text1"/>
          <w:sz w:val="22"/>
          <w:szCs w:val="22"/>
          <w:lang w:eastAsia="en-US"/>
        </w:rPr>
        <w:t xml:space="preserve">Der Tourismus </w:t>
      </w:r>
      <w:r w:rsidR="008F6701">
        <w:rPr>
          <w:rFonts w:ascii="TUIType" w:eastAsia="Calibri" w:hAnsi="TUIType" w:cs="Calibri"/>
          <w:color w:val="000000" w:themeColor="text1"/>
          <w:sz w:val="22"/>
          <w:szCs w:val="22"/>
          <w:lang w:eastAsia="en-US"/>
        </w:rPr>
        <w:t xml:space="preserve">trägt in Gambia </w:t>
      </w:r>
      <w:r w:rsidRPr="008275AF">
        <w:rPr>
          <w:rFonts w:ascii="TUIType" w:eastAsia="Calibri" w:hAnsi="TUIType" w:cs="Calibri"/>
          <w:color w:val="000000" w:themeColor="text1"/>
          <w:sz w:val="22"/>
          <w:szCs w:val="22"/>
          <w:lang w:eastAsia="en-US"/>
        </w:rPr>
        <w:t>etwa 15 Prozent zum nationalen BIP bei</w:t>
      </w:r>
      <w:r w:rsidR="008F6701">
        <w:rPr>
          <w:rFonts w:ascii="TUIType" w:eastAsia="Calibri" w:hAnsi="TUIType" w:cs="Calibri"/>
          <w:color w:val="000000" w:themeColor="text1"/>
          <w:sz w:val="22"/>
          <w:szCs w:val="22"/>
          <w:lang w:eastAsia="en-US"/>
        </w:rPr>
        <w:t xml:space="preserve">. Davon profitieren vornehmlich </w:t>
      </w:r>
      <w:r w:rsidRPr="008275AF">
        <w:rPr>
          <w:rFonts w:ascii="TUIType" w:eastAsia="Calibri" w:hAnsi="TUIType" w:cs="Calibri"/>
          <w:color w:val="000000" w:themeColor="text1"/>
          <w:sz w:val="22"/>
          <w:szCs w:val="22"/>
          <w:lang w:eastAsia="en-US"/>
        </w:rPr>
        <w:t xml:space="preserve">Küstenregionen, die </w:t>
      </w:r>
      <w:r w:rsidR="004914D7">
        <w:rPr>
          <w:rFonts w:ascii="TUIType" w:eastAsia="Calibri" w:hAnsi="TUIType" w:cs="Calibri"/>
          <w:color w:val="000000" w:themeColor="text1"/>
          <w:sz w:val="22"/>
          <w:szCs w:val="22"/>
          <w:lang w:eastAsia="en-US"/>
        </w:rPr>
        <w:t>klassische</w:t>
      </w:r>
      <w:r w:rsidR="009A037F">
        <w:rPr>
          <w:rFonts w:ascii="TUIType" w:eastAsia="Calibri" w:hAnsi="TUIType" w:cs="Calibri"/>
          <w:color w:val="000000" w:themeColor="text1"/>
          <w:sz w:val="22"/>
          <w:szCs w:val="22"/>
          <w:lang w:eastAsia="en-US"/>
        </w:rPr>
        <w:t>n</w:t>
      </w:r>
      <w:r w:rsidR="004914D7">
        <w:rPr>
          <w:rFonts w:ascii="TUIType" w:eastAsia="Calibri" w:hAnsi="TUIType" w:cs="Calibri"/>
          <w:color w:val="000000" w:themeColor="text1"/>
          <w:sz w:val="22"/>
          <w:szCs w:val="22"/>
          <w:lang w:eastAsia="en-US"/>
        </w:rPr>
        <w:t xml:space="preserve"> </w:t>
      </w:r>
      <w:r w:rsidRPr="008275AF">
        <w:rPr>
          <w:rFonts w:ascii="TUIType" w:eastAsia="Calibri" w:hAnsi="TUIType" w:cs="Calibri"/>
          <w:color w:val="000000" w:themeColor="text1"/>
          <w:sz w:val="22"/>
          <w:szCs w:val="22"/>
          <w:lang w:eastAsia="en-US"/>
        </w:rPr>
        <w:t xml:space="preserve">Strandurlaub anbieten. </w:t>
      </w:r>
      <w:r w:rsidR="004914D7">
        <w:rPr>
          <w:rFonts w:ascii="TUIType" w:eastAsia="Calibri" w:hAnsi="TUIType" w:cs="Calibri"/>
          <w:color w:val="000000" w:themeColor="text1"/>
          <w:sz w:val="22"/>
          <w:szCs w:val="22"/>
          <w:lang w:eastAsia="en-US"/>
        </w:rPr>
        <w:t>Um das Tourismusangebot zu diversifizieren und auch</w:t>
      </w:r>
      <w:r w:rsidR="004914D7" w:rsidRPr="008275AF">
        <w:rPr>
          <w:rFonts w:ascii="TUIType" w:eastAsia="Calibri" w:hAnsi="TUIType" w:cs="Calibri"/>
          <w:color w:val="000000" w:themeColor="text1"/>
          <w:sz w:val="22"/>
          <w:szCs w:val="22"/>
          <w:lang w:eastAsia="en-US"/>
        </w:rPr>
        <w:t xml:space="preserve"> Gemeinden </w:t>
      </w:r>
      <w:r w:rsidR="004914D7">
        <w:rPr>
          <w:rFonts w:ascii="TUIType" w:eastAsia="Calibri" w:hAnsi="TUIType" w:cs="Calibri"/>
          <w:color w:val="000000" w:themeColor="text1"/>
          <w:sz w:val="22"/>
          <w:szCs w:val="22"/>
          <w:lang w:eastAsia="en-US"/>
        </w:rPr>
        <w:t>im Landesinneren wirtschaftliche Optionen zu eröffnen, setzt der</w:t>
      </w:r>
      <w:r w:rsidRPr="008275AF">
        <w:rPr>
          <w:rFonts w:ascii="TUIType" w:eastAsia="Calibri" w:hAnsi="TUIType" w:cs="Calibri"/>
          <w:color w:val="000000" w:themeColor="text1"/>
          <w:sz w:val="22"/>
          <w:szCs w:val="22"/>
          <w:lang w:eastAsia="en-US"/>
        </w:rPr>
        <w:t xml:space="preserve"> Nationale Entwicklungsplan </w:t>
      </w:r>
      <w:r w:rsidR="004914D7">
        <w:rPr>
          <w:rFonts w:ascii="TUIType" w:eastAsia="Calibri" w:hAnsi="TUIType" w:cs="Calibri"/>
          <w:color w:val="000000" w:themeColor="text1"/>
          <w:sz w:val="22"/>
          <w:szCs w:val="22"/>
          <w:lang w:eastAsia="en-US"/>
        </w:rPr>
        <w:t xml:space="preserve">insbesondere auf </w:t>
      </w:r>
      <w:r w:rsidRPr="008275AF">
        <w:rPr>
          <w:rFonts w:ascii="TUIType" w:eastAsia="Calibri" w:hAnsi="TUIType" w:cs="Calibri"/>
          <w:color w:val="000000" w:themeColor="text1"/>
          <w:sz w:val="22"/>
          <w:szCs w:val="22"/>
          <w:lang w:eastAsia="en-US"/>
        </w:rPr>
        <w:t>kulturorientierte Erlebnisse</w:t>
      </w:r>
      <w:r w:rsidR="00166048">
        <w:rPr>
          <w:rFonts w:ascii="TUIType" w:eastAsia="Calibri" w:hAnsi="TUIType" w:cs="Calibri"/>
          <w:color w:val="000000" w:themeColor="text1"/>
          <w:sz w:val="22"/>
          <w:szCs w:val="22"/>
          <w:lang w:eastAsia="en-US"/>
        </w:rPr>
        <w:t>.</w:t>
      </w:r>
      <w:r w:rsidR="000E4397">
        <w:rPr>
          <w:rFonts w:ascii="TUIType" w:eastAsia="Calibri" w:hAnsi="TUIType" w:cs="Calibri"/>
          <w:color w:val="000000" w:themeColor="text1"/>
          <w:sz w:val="22"/>
          <w:szCs w:val="22"/>
          <w:lang w:eastAsia="en-US"/>
        </w:rPr>
        <w:t xml:space="preserve"> Der sagenumwobene</w:t>
      </w:r>
      <w:r w:rsidRPr="008275AF">
        <w:rPr>
          <w:rFonts w:ascii="TUIType" w:eastAsia="Calibri" w:hAnsi="TUIType" w:cs="Calibri"/>
          <w:color w:val="000000" w:themeColor="text1"/>
          <w:sz w:val="22"/>
          <w:szCs w:val="22"/>
          <w:lang w:eastAsia="en-US"/>
        </w:rPr>
        <w:t xml:space="preserve"> Ninki</w:t>
      </w:r>
      <w:r w:rsidR="000E4397">
        <w:rPr>
          <w:rFonts w:ascii="TUIType" w:eastAsia="Calibri" w:hAnsi="TUIType" w:cs="Calibri"/>
          <w:color w:val="000000" w:themeColor="text1"/>
          <w:sz w:val="22"/>
          <w:szCs w:val="22"/>
          <w:lang w:eastAsia="en-US"/>
        </w:rPr>
        <w:t xml:space="preserve"> </w:t>
      </w:r>
      <w:r w:rsidRPr="008275AF">
        <w:rPr>
          <w:rFonts w:ascii="TUIType" w:eastAsia="Calibri" w:hAnsi="TUIType" w:cs="Calibri"/>
          <w:color w:val="000000" w:themeColor="text1"/>
          <w:sz w:val="22"/>
          <w:szCs w:val="22"/>
          <w:lang w:eastAsia="en-US"/>
        </w:rPr>
        <w:t>Nanka</w:t>
      </w:r>
      <w:r w:rsidR="009A037F">
        <w:rPr>
          <w:rFonts w:ascii="TUIType" w:eastAsia="Calibri" w:hAnsi="TUIType" w:cs="Calibri"/>
          <w:color w:val="000000" w:themeColor="text1"/>
          <w:sz w:val="22"/>
          <w:szCs w:val="22"/>
          <w:lang w:eastAsia="en-US"/>
        </w:rPr>
        <w:t xml:space="preserve"> – </w:t>
      </w:r>
      <w:r w:rsidR="000E4397">
        <w:rPr>
          <w:rFonts w:ascii="TUIType" w:eastAsia="Calibri" w:hAnsi="TUIType" w:cs="Calibri"/>
          <w:color w:val="000000" w:themeColor="text1"/>
          <w:sz w:val="22"/>
          <w:szCs w:val="22"/>
          <w:lang w:eastAsia="en-US"/>
        </w:rPr>
        <w:t xml:space="preserve">der landesweit Gegenstand von </w:t>
      </w:r>
      <w:r w:rsidR="000E4397" w:rsidRPr="008275AF">
        <w:rPr>
          <w:rFonts w:ascii="TUIType" w:eastAsia="Calibri" w:hAnsi="TUIType" w:cs="Calibri"/>
          <w:color w:val="000000" w:themeColor="text1"/>
          <w:sz w:val="22"/>
          <w:szCs w:val="22"/>
          <w:lang w:eastAsia="en-US"/>
        </w:rPr>
        <w:t>Geschichten</w:t>
      </w:r>
      <w:r w:rsidR="000E4397">
        <w:rPr>
          <w:rFonts w:ascii="TUIType" w:eastAsia="Calibri" w:hAnsi="TUIType" w:cs="Calibri"/>
          <w:color w:val="000000" w:themeColor="text1"/>
          <w:sz w:val="22"/>
          <w:szCs w:val="22"/>
          <w:lang w:eastAsia="en-US"/>
        </w:rPr>
        <w:t xml:space="preserve"> und Traditionen ist und in Liedern besungen wird</w:t>
      </w:r>
      <w:r w:rsidR="009A037F">
        <w:rPr>
          <w:rFonts w:ascii="TUIType" w:eastAsia="Calibri" w:hAnsi="TUIType" w:cs="Calibri"/>
          <w:color w:val="000000" w:themeColor="text1"/>
          <w:sz w:val="22"/>
          <w:szCs w:val="22"/>
          <w:lang w:eastAsia="en-US"/>
        </w:rPr>
        <w:t xml:space="preserve"> – </w:t>
      </w:r>
      <w:r w:rsidR="000E4397">
        <w:rPr>
          <w:rFonts w:ascii="TUIType" w:eastAsia="Calibri" w:hAnsi="TUIType" w:cs="Calibri"/>
          <w:color w:val="000000" w:themeColor="text1"/>
          <w:sz w:val="22"/>
          <w:szCs w:val="22"/>
          <w:lang w:eastAsia="en-US"/>
        </w:rPr>
        <w:t>bietet dafür wertvolle Anknüpfungspunkte. Gleichwohl fehlen den Menschen</w:t>
      </w:r>
      <w:r w:rsidR="002D1F0D">
        <w:rPr>
          <w:rFonts w:ascii="TUIType" w:eastAsia="Calibri" w:hAnsi="TUIType" w:cs="Calibri"/>
          <w:color w:val="000000" w:themeColor="text1"/>
          <w:sz w:val="22"/>
          <w:szCs w:val="22"/>
          <w:lang w:eastAsia="en-US"/>
        </w:rPr>
        <w:t xml:space="preserve"> vielfach</w:t>
      </w:r>
      <w:r w:rsidR="000E4397">
        <w:rPr>
          <w:rFonts w:ascii="TUIType" w:eastAsia="Calibri" w:hAnsi="TUIType" w:cs="Calibri"/>
          <w:color w:val="000000" w:themeColor="text1"/>
          <w:sz w:val="22"/>
          <w:szCs w:val="22"/>
          <w:lang w:eastAsia="en-US"/>
        </w:rPr>
        <w:t xml:space="preserve"> Know-how und</w:t>
      </w:r>
      <w:r w:rsidRPr="008275AF">
        <w:rPr>
          <w:rFonts w:ascii="TUIType" w:eastAsia="Calibri" w:hAnsi="TUIType" w:cs="Calibri"/>
          <w:color w:val="000000" w:themeColor="text1"/>
          <w:sz w:val="22"/>
          <w:szCs w:val="22"/>
          <w:lang w:eastAsia="en-US"/>
        </w:rPr>
        <w:t xml:space="preserve"> Marktzugang, um</w:t>
      </w:r>
      <w:r w:rsidR="002D1F0D">
        <w:rPr>
          <w:rFonts w:ascii="TUIType" w:eastAsia="Calibri" w:hAnsi="TUIType" w:cs="Calibri"/>
          <w:color w:val="000000" w:themeColor="text1"/>
          <w:sz w:val="22"/>
          <w:szCs w:val="22"/>
          <w:lang w:eastAsia="en-US"/>
        </w:rPr>
        <w:t xml:space="preserve"> daraus</w:t>
      </w:r>
      <w:r w:rsidRPr="008275AF">
        <w:rPr>
          <w:rFonts w:ascii="TUIType" w:eastAsia="Calibri" w:hAnsi="TUIType" w:cs="Calibri"/>
          <w:color w:val="000000" w:themeColor="text1"/>
          <w:sz w:val="22"/>
          <w:szCs w:val="22"/>
          <w:lang w:eastAsia="en-US"/>
        </w:rPr>
        <w:t xml:space="preserve"> kulturelle Produkte für Touris</w:t>
      </w:r>
      <w:r w:rsidR="002D1F0D">
        <w:rPr>
          <w:rFonts w:ascii="TUIType" w:eastAsia="Calibri" w:hAnsi="TUIType" w:cs="Calibri"/>
          <w:color w:val="000000" w:themeColor="text1"/>
          <w:sz w:val="22"/>
          <w:szCs w:val="22"/>
          <w:lang w:eastAsia="en-US"/>
        </w:rPr>
        <w:t>ten</w:t>
      </w:r>
      <w:r w:rsidRPr="008275AF">
        <w:rPr>
          <w:rFonts w:ascii="TUIType" w:eastAsia="Calibri" w:hAnsi="TUIType" w:cs="Calibri"/>
          <w:color w:val="000000" w:themeColor="text1"/>
          <w:sz w:val="22"/>
          <w:szCs w:val="22"/>
          <w:lang w:eastAsia="en-US"/>
        </w:rPr>
        <w:t xml:space="preserve"> zu entwickeln</w:t>
      </w:r>
      <w:r w:rsidR="000E4397">
        <w:rPr>
          <w:rFonts w:ascii="TUIType" w:eastAsia="Calibri" w:hAnsi="TUIType" w:cs="Calibri"/>
          <w:color w:val="000000" w:themeColor="text1"/>
          <w:sz w:val="22"/>
          <w:szCs w:val="22"/>
          <w:lang w:eastAsia="en-US"/>
        </w:rPr>
        <w:t xml:space="preserve">. </w:t>
      </w:r>
    </w:p>
    <w:p w14:paraId="76E96077" w14:textId="2644C459" w:rsidR="00324C0C" w:rsidRDefault="001179DF" w:rsidP="007D009B">
      <w:pPr>
        <w:pStyle w:val="NormalWeb"/>
        <w:spacing w:line="276" w:lineRule="auto"/>
        <w:jc w:val="both"/>
        <w:rPr>
          <w:rFonts w:ascii="TUIType" w:eastAsia="Calibri" w:hAnsi="TUIType" w:cs="Calibri"/>
          <w:color w:val="000000" w:themeColor="text1"/>
          <w:sz w:val="22"/>
          <w:szCs w:val="22"/>
          <w:lang w:eastAsia="en-US"/>
        </w:rPr>
      </w:pPr>
      <w:r>
        <w:rPr>
          <w:rFonts w:ascii="TUIType" w:eastAsia="Calibri" w:hAnsi="TUIType" w:cs="Calibri"/>
          <w:color w:val="000000" w:themeColor="text1"/>
          <w:sz w:val="22"/>
          <w:szCs w:val="22"/>
          <w:lang w:eastAsia="en-US"/>
        </w:rPr>
        <w:t xml:space="preserve">Vor diesem Hintergrund errichtet </w:t>
      </w:r>
      <w:r w:rsidR="008275AF" w:rsidRPr="008275AF">
        <w:rPr>
          <w:rFonts w:ascii="TUIType" w:eastAsia="Calibri" w:hAnsi="TUIType" w:cs="Calibri"/>
          <w:color w:val="000000" w:themeColor="text1"/>
          <w:sz w:val="22"/>
          <w:szCs w:val="22"/>
          <w:lang w:eastAsia="en-US"/>
        </w:rPr>
        <w:t xml:space="preserve">TUI Colourful Cultures Gambia das Ninki-Nanka-Zentrum in Kotu. </w:t>
      </w:r>
      <w:r>
        <w:rPr>
          <w:rFonts w:ascii="TUIType" w:eastAsia="Calibri" w:hAnsi="TUIType" w:cs="Calibri"/>
          <w:color w:val="000000" w:themeColor="text1"/>
          <w:sz w:val="22"/>
          <w:szCs w:val="22"/>
          <w:lang w:eastAsia="en-US"/>
        </w:rPr>
        <w:t>Es</w:t>
      </w:r>
      <w:r w:rsidRPr="008275AF">
        <w:rPr>
          <w:rFonts w:ascii="TUIType" w:eastAsia="Calibri" w:hAnsi="TUIType" w:cs="Calibri"/>
          <w:color w:val="000000" w:themeColor="text1"/>
          <w:sz w:val="22"/>
          <w:szCs w:val="22"/>
          <w:lang w:eastAsia="en-US"/>
        </w:rPr>
        <w:t xml:space="preserve"> </w:t>
      </w:r>
      <w:r w:rsidR="008275AF" w:rsidRPr="008275AF">
        <w:rPr>
          <w:rFonts w:ascii="TUIType" w:eastAsia="Calibri" w:hAnsi="TUIType" w:cs="Calibri"/>
          <w:color w:val="000000" w:themeColor="text1"/>
          <w:sz w:val="22"/>
          <w:szCs w:val="22"/>
          <w:lang w:eastAsia="en-US"/>
        </w:rPr>
        <w:t xml:space="preserve">wird einen </w:t>
      </w:r>
      <w:r w:rsidR="002D1F0D">
        <w:rPr>
          <w:rFonts w:ascii="TUIType" w:eastAsia="Calibri" w:hAnsi="TUIType" w:cs="Calibri"/>
          <w:color w:val="000000" w:themeColor="text1"/>
          <w:sz w:val="22"/>
          <w:szCs w:val="22"/>
          <w:lang w:eastAsia="en-US"/>
        </w:rPr>
        <w:t>Shop</w:t>
      </w:r>
      <w:r w:rsidR="008275AF" w:rsidRPr="008275AF">
        <w:rPr>
          <w:rFonts w:ascii="TUIType" w:eastAsia="Calibri" w:hAnsi="TUIType" w:cs="Calibri"/>
          <w:color w:val="000000" w:themeColor="text1"/>
          <w:sz w:val="22"/>
          <w:szCs w:val="22"/>
          <w:lang w:eastAsia="en-US"/>
        </w:rPr>
        <w:t xml:space="preserve"> für lokal hergestelltes Kunsthandwerk, </w:t>
      </w:r>
      <w:r w:rsidRPr="008275AF">
        <w:rPr>
          <w:rFonts w:ascii="TUIType" w:eastAsia="Calibri" w:hAnsi="TUIType" w:cs="Calibri"/>
          <w:color w:val="000000" w:themeColor="text1"/>
          <w:sz w:val="22"/>
          <w:szCs w:val="22"/>
          <w:lang w:eastAsia="en-US"/>
        </w:rPr>
        <w:t>Schulungsräume</w:t>
      </w:r>
      <w:r>
        <w:rPr>
          <w:rFonts w:ascii="TUIType" w:eastAsia="Calibri" w:hAnsi="TUIType" w:cs="Calibri"/>
          <w:color w:val="000000" w:themeColor="text1"/>
          <w:sz w:val="22"/>
          <w:szCs w:val="22"/>
          <w:lang w:eastAsia="en-US"/>
        </w:rPr>
        <w:t>,</w:t>
      </w:r>
      <w:r w:rsidRPr="008275AF">
        <w:rPr>
          <w:rFonts w:ascii="TUIType" w:eastAsia="Calibri" w:hAnsi="TUIType" w:cs="Calibri"/>
          <w:color w:val="000000" w:themeColor="text1"/>
          <w:sz w:val="22"/>
          <w:szCs w:val="22"/>
          <w:lang w:eastAsia="en-US"/>
        </w:rPr>
        <w:t xml:space="preserve"> </w:t>
      </w:r>
      <w:r w:rsidR="008275AF" w:rsidRPr="008275AF">
        <w:rPr>
          <w:rFonts w:ascii="TUIType" w:eastAsia="Calibri" w:hAnsi="TUIType" w:cs="Calibri"/>
          <w:color w:val="000000" w:themeColor="text1"/>
          <w:sz w:val="22"/>
          <w:szCs w:val="22"/>
          <w:lang w:eastAsia="en-US"/>
        </w:rPr>
        <w:t>Unterkünfte sowie einen Veranstaltungsraum umfassen.</w:t>
      </w:r>
      <w:r>
        <w:rPr>
          <w:rFonts w:ascii="TUIType" w:eastAsia="Calibri" w:hAnsi="TUIType" w:cs="Calibri"/>
          <w:color w:val="000000" w:themeColor="text1"/>
          <w:sz w:val="22"/>
          <w:szCs w:val="22"/>
          <w:lang w:eastAsia="en-US"/>
        </w:rPr>
        <w:t xml:space="preserve"> Das</w:t>
      </w:r>
      <w:r w:rsidR="008275AF" w:rsidRPr="008275AF">
        <w:rPr>
          <w:rFonts w:ascii="TUIType" w:eastAsia="Calibri" w:hAnsi="TUIType" w:cs="Calibri"/>
          <w:color w:val="000000" w:themeColor="text1"/>
          <w:sz w:val="22"/>
          <w:szCs w:val="22"/>
          <w:lang w:eastAsia="en-US"/>
        </w:rPr>
        <w:t xml:space="preserve"> Zentrum wird </w:t>
      </w:r>
      <w:r w:rsidR="005974EC">
        <w:rPr>
          <w:rFonts w:ascii="TUIType" w:eastAsia="Calibri" w:hAnsi="TUIType" w:cs="Calibri"/>
          <w:color w:val="000000" w:themeColor="text1"/>
          <w:sz w:val="22"/>
          <w:szCs w:val="22"/>
          <w:lang w:eastAsia="en-US"/>
        </w:rPr>
        <w:t>wesentliche Impulse zur</w:t>
      </w:r>
      <w:r w:rsidR="008275AF" w:rsidRPr="008275AF">
        <w:rPr>
          <w:rFonts w:ascii="TUIType" w:eastAsia="Calibri" w:hAnsi="TUIType" w:cs="Calibri"/>
          <w:color w:val="000000" w:themeColor="text1"/>
          <w:sz w:val="22"/>
          <w:szCs w:val="22"/>
          <w:lang w:eastAsia="en-US"/>
        </w:rPr>
        <w:t xml:space="preserve"> Entwicklung des Ninki-Nanka-Trails </w:t>
      </w:r>
      <w:r w:rsidR="005974EC">
        <w:rPr>
          <w:rFonts w:ascii="TUIType" w:eastAsia="Calibri" w:hAnsi="TUIType" w:cs="Calibri"/>
          <w:color w:val="000000" w:themeColor="text1"/>
          <w:sz w:val="22"/>
          <w:szCs w:val="22"/>
          <w:lang w:eastAsia="en-US"/>
        </w:rPr>
        <w:t xml:space="preserve">geben </w:t>
      </w:r>
      <w:r w:rsidR="008275AF" w:rsidRPr="008275AF">
        <w:rPr>
          <w:rFonts w:ascii="TUIType" w:eastAsia="Calibri" w:hAnsi="TUIType" w:cs="Calibri"/>
          <w:color w:val="000000" w:themeColor="text1"/>
          <w:sz w:val="22"/>
          <w:szCs w:val="22"/>
          <w:lang w:eastAsia="en-US"/>
        </w:rPr>
        <w:t>und lokale Unternehmer</w:t>
      </w:r>
      <w:r w:rsidR="005974EC">
        <w:rPr>
          <w:rFonts w:ascii="TUIType" w:eastAsia="Calibri" w:hAnsi="TUIType" w:cs="Calibri"/>
          <w:color w:val="000000" w:themeColor="text1"/>
          <w:sz w:val="22"/>
          <w:szCs w:val="22"/>
          <w:lang w:eastAsia="en-US"/>
        </w:rPr>
        <w:t xml:space="preserve">innen und Unternehmern </w:t>
      </w:r>
      <w:r w:rsidR="008275AF" w:rsidRPr="008275AF">
        <w:rPr>
          <w:rFonts w:ascii="TUIType" w:eastAsia="Calibri" w:hAnsi="TUIType" w:cs="Calibri"/>
          <w:color w:val="000000" w:themeColor="text1"/>
          <w:sz w:val="22"/>
          <w:szCs w:val="22"/>
          <w:lang w:eastAsia="en-US"/>
        </w:rPr>
        <w:t xml:space="preserve">technische Unterstützung, Mentoring und Marktzugang </w:t>
      </w:r>
      <w:r w:rsidR="009A037F">
        <w:rPr>
          <w:rFonts w:ascii="TUIType" w:eastAsia="Calibri" w:hAnsi="TUIType" w:cs="Calibri"/>
          <w:color w:val="000000" w:themeColor="text1"/>
          <w:sz w:val="22"/>
          <w:szCs w:val="22"/>
          <w:lang w:eastAsia="en-US"/>
        </w:rPr>
        <w:t>eröffnen</w:t>
      </w:r>
      <w:r w:rsidR="008275AF" w:rsidRPr="008275AF">
        <w:rPr>
          <w:rFonts w:ascii="TUIType" w:eastAsia="Calibri" w:hAnsi="TUIType" w:cs="Calibri"/>
          <w:color w:val="000000" w:themeColor="text1"/>
          <w:sz w:val="22"/>
          <w:szCs w:val="22"/>
          <w:lang w:eastAsia="en-US"/>
        </w:rPr>
        <w:t>.</w:t>
      </w:r>
      <w:r w:rsidR="009A037F">
        <w:rPr>
          <w:rFonts w:ascii="TUIType" w:eastAsia="Calibri" w:hAnsi="TUIType" w:cs="Calibri"/>
          <w:color w:val="000000" w:themeColor="text1"/>
          <w:sz w:val="22"/>
          <w:szCs w:val="22"/>
          <w:lang w:eastAsia="en-US"/>
        </w:rPr>
        <w:t xml:space="preserve"> </w:t>
      </w:r>
    </w:p>
    <w:p w14:paraId="1C78F807" w14:textId="62DCABFE" w:rsidR="008275AF" w:rsidRPr="008275AF" w:rsidRDefault="00645B90" w:rsidP="007D009B">
      <w:pPr>
        <w:pStyle w:val="NormalWeb"/>
        <w:spacing w:line="276" w:lineRule="auto"/>
        <w:jc w:val="both"/>
        <w:rPr>
          <w:rFonts w:ascii="TUIType" w:eastAsia="Calibri" w:hAnsi="TUIType" w:cs="Calibri"/>
          <w:color w:val="000000" w:themeColor="text1"/>
          <w:sz w:val="22"/>
          <w:szCs w:val="22"/>
          <w:lang w:eastAsia="en-US"/>
        </w:rPr>
      </w:pPr>
      <w:r>
        <w:rPr>
          <w:rFonts w:ascii="TUIType" w:eastAsia="Calibri" w:hAnsi="TUIType" w:cs="Calibri"/>
          <w:color w:val="000000" w:themeColor="text1"/>
          <w:sz w:val="22"/>
          <w:szCs w:val="22"/>
          <w:lang w:eastAsia="en-US"/>
        </w:rPr>
        <w:t xml:space="preserve">Dabei </w:t>
      </w:r>
      <w:r w:rsidR="00324C0C">
        <w:rPr>
          <w:rFonts w:ascii="TUIType" w:eastAsia="Calibri" w:hAnsi="TUIType" w:cs="Calibri"/>
          <w:color w:val="000000" w:themeColor="text1"/>
          <w:sz w:val="22"/>
          <w:szCs w:val="22"/>
          <w:lang w:eastAsia="en-US"/>
        </w:rPr>
        <w:t xml:space="preserve">bietet </w:t>
      </w:r>
      <w:r w:rsidR="00324C0C" w:rsidRPr="008275AF">
        <w:rPr>
          <w:rFonts w:ascii="TUIType" w:eastAsia="Calibri" w:hAnsi="TUIType" w:cs="Calibri"/>
          <w:color w:val="000000" w:themeColor="text1"/>
          <w:sz w:val="22"/>
          <w:szCs w:val="22"/>
          <w:lang w:eastAsia="en-US"/>
        </w:rPr>
        <w:t xml:space="preserve">TUI Colourful Cultures </w:t>
      </w:r>
      <w:r w:rsidR="008275AF" w:rsidRPr="008275AF">
        <w:rPr>
          <w:rFonts w:ascii="TUIType" w:eastAsia="Calibri" w:hAnsi="TUIType" w:cs="Calibri"/>
          <w:color w:val="000000" w:themeColor="text1"/>
          <w:sz w:val="22"/>
          <w:szCs w:val="22"/>
          <w:lang w:eastAsia="en-US"/>
        </w:rPr>
        <w:t>Schulungsprogramme</w:t>
      </w:r>
      <w:r w:rsidR="000762CD">
        <w:rPr>
          <w:rFonts w:ascii="TUIType" w:eastAsia="Calibri" w:hAnsi="TUIType" w:cs="Calibri"/>
          <w:color w:val="000000" w:themeColor="text1"/>
          <w:sz w:val="22"/>
          <w:szCs w:val="22"/>
          <w:lang w:eastAsia="en-US"/>
        </w:rPr>
        <w:t xml:space="preserve"> in den </w:t>
      </w:r>
      <w:r w:rsidR="008275AF" w:rsidRPr="008275AF">
        <w:rPr>
          <w:rFonts w:ascii="TUIType" w:eastAsia="Calibri" w:hAnsi="TUIType" w:cs="Calibri"/>
          <w:color w:val="000000" w:themeColor="text1"/>
          <w:sz w:val="22"/>
          <w:szCs w:val="22"/>
          <w:lang w:eastAsia="en-US"/>
        </w:rPr>
        <w:t>Bereichen Geschichtenerzählen, darstellende Künste und Erlebnisgestaltung.</w:t>
      </w:r>
      <w:r w:rsidR="00324C0C">
        <w:rPr>
          <w:rFonts w:ascii="TUIType" w:eastAsia="Calibri" w:hAnsi="TUIType" w:cs="Calibri"/>
          <w:color w:val="000000" w:themeColor="text1"/>
          <w:sz w:val="22"/>
          <w:szCs w:val="22"/>
          <w:lang w:eastAsia="en-US"/>
        </w:rPr>
        <w:t xml:space="preserve"> Es werden </w:t>
      </w:r>
      <w:r w:rsidR="008275AF" w:rsidRPr="008275AF">
        <w:rPr>
          <w:rFonts w:ascii="TUIType" w:eastAsia="Calibri" w:hAnsi="TUIType" w:cs="Calibri"/>
          <w:color w:val="000000" w:themeColor="text1"/>
          <w:sz w:val="22"/>
          <w:szCs w:val="22"/>
          <w:lang w:eastAsia="en-US"/>
        </w:rPr>
        <w:t xml:space="preserve">Ninki-Nanka-Aufführungen, Musik- und Theaterproduktionen für die Routen des Wanderwegs </w:t>
      </w:r>
      <w:r w:rsidR="002D1F0D">
        <w:rPr>
          <w:rFonts w:ascii="TUIType" w:eastAsia="Calibri" w:hAnsi="TUIType" w:cs="Calibri"/>
          <w:color w:val="000000" w:themeColor="text1"/>
          <w:sz w:val="22"/>
          <w:szCs w:val="22"/>
          <w:lang w:eastAsia="en-US"/>
        </w:rPr>
        <w:t xml:space="preserve">entlang des Gambias </w:t>
      </w:r>
      <w:r w:rsidR="008275AF" w:rsidRPr="008275AF">
        <w:rPr>
          <w:rFonts w:ascii="TUIType" w:eastAsia="Calibri" w:hAnsi="TUIType" w:cs="Calibri"/>
          <w:color w:val="000000" w:themeColor="text1"/>
          <w:sz w:val="22"/>
          <w:szCs w:val="22"/>
          <w:lang w:eastAsia="en-US"/>
        </w:rPr>
        <w:t>entwickelt</w:t>
      </w:r>
      <w:r w:rsidR="00324C0C">
        <w:rPr>
          <w:rFonts w:ascii="TUIType" w:eastAsia="Calibri" w:hAnsi="TUIType" w:cs="Calibri"/>
          <w:color w:val="000000" w:themeColor="text1"/>
          <w:sz w:val="22"/>
          <w:szCs w:val="22"/>
          <w:lang w:eastAsia="en-US"/>
        </w:rPr>
        <w:t xml:space="preserve"> und </w:t>
      </w:r>
      <w:r w:rsidR="008275AF" w:rsidRPr="008275AF">
        <w:rPr>
          <w:rFonts w:ascii="TUIType" w:eastAsia="Calibri" w:hAnsi="TUIType" w:cs="Calibri"/>
          <w:color w:val="000000" w:themeColor="text1"/>
          <w:sz w:val="22"/>
          <w:szCs w:val="22"/>
          <w:lang w:eastAsia="en-US"/>
        </w:rPr>
        <w:t xml:space="preserve">bis zu </w:t>
      </w:r>
      <w:r w:rsidR="00324C0C">
        <w:rPr>
          <w:rFonts w:ascii="TUIType" w:eastAsia="Calibri" w:hAnsi="TUIType" w:cs="Calibri"/>
          <w:color w:val="000000" w:themeColor="text1"/>
          <w:sz w:val="22"/>
          <w:szCs w:val="22"/>
          <w:lang w:eastAsia="en-US"/>
        </w:rPr>
        <w:t xml:space="preserve">zehn </w:t>
      </w:r>
      <w:r w:rsidR="002D1F0D">
        <w:rPr>
          <w:rFonts w:ascii="TUIType" w:eastAsia="Calibri" w:hAnsi="TUIType" w:cs="Calibri"/>
          <w:color w:val="000000" w:themeColor="text1"/>
          <w:sz w:val="22"/>
          <w:szCs w:val="22"/>
          <w:lang w:eastAsia="en-US"/>
        </w:rPr>
        <w:t>heimische</w:t>
      </w:r>
      <w:r w:rsidR="008275AF" w:rsidRPr="008275AF">
        <w:rPr>
          <w:rFonts w:ascii="TUIType" w:eastAsia="Calibri" w:hAnsi="TUIType" w:cs="Calibri"/>
          <w:color w:val="000000" w:themeColor="text1"/>
          <w:sz w:val="22"/>
          <w:szCs w:val="22"/>
          <w:lang w:eastAsia="en-US"/>
        </w:rPr>
        <w:t xml:space="preserve"> Autor</w:t>
      </w:r>
      <w:r w:rsidR="00324C0C">
        <w:rPr>
          <w:rFonts w:ascii="TUIType" w:eastAsia="Calibri" w:hAnsi="TUIType" w:cs="Calibri"/>
          <w:color w:val="000000" w:themeColor="text1"/>
          <w:sz w:val="22"/>
          <w:szCs w:val="22"/>
          <w:lang w:eastAsia="en-US"/>
        </w:rPr>
        <w:t xml:space="preserve">innen und Autoren </w:t>
      </w:r>
      <w:r w:rsidR="008275AF" w:rsidRPr="008275AF">
        <w:rPr>
          <w:rFonts w:ascii="TUIType" w:eastAsia="Calibri" w:hAnsi="TUIType" w:cs="Calibri"/>
          <w:color w:val="000000" w:themeColor="text1"/>
          <w:sz w:val="22"/>
          <w:szCs w:val="22"/>
          <w:lang w:eastAsia="en-US"/>
        </w:rPr>
        <w:t xml:space="preserve">von Reiseliteratur </w:t>
      </w:r>
      <w:r w:rsidR="00324C0C">
        <w:rPr>
          <w:rFonts w:ascii="TUIType" w:eastAsia="Calibri" w:hAnsi="TUIType" w:cs="Calibri"/>
          <w:color w:val="000000" w:themeColor="text1"/>
          <w:sz w:val="22"/>
          <w:szCs w:val="22"/>
          <w:lang w:eastAsia="en-US"/>
        </w:rPr>
        <w:t>gezielt unterstützt</w:t>
      </w:r>
      <w:r w:rsidR="008275AF" w:rsidRPr="008275AF">
        <w:rPr>
          <w:rFonts w:ascii="TUIType" w:eastAsia="Calibri" w:hAnsi="TUIType" w:cs="Calibri"/>
          <w:color w:val="000000" w:themeColor="text1"/>
          <w:sz w:val="22"/>
          <w:szCs w:val="22"/>
          <w:lang w:eastAsia="en-US"/>
        </w:rPr>
        <w:t>.</w:t>
      </w:r>
      <w:r w:rsidR="00324C0C">
        <w:rPr>
          <w:rFonts w:ascii="TUIType" w:eastAsia="Calibri" w:hAnsi="TUIType" w:cs="Calibri"/>
          <w:color w:val="000000" w:themeColor="text1"/>
          <w:sz w:val="22"/>
          <w:szCs w:val="22"/>
          <w:lang w:eastAsia="en-US"/>
        </w:rPr>
        <w:t xml:space="preserve"> Eine weitere Maßnahme</w:t>
      </w:r>
      <w:r w:rsidR="009A037F">
        <w:rPr>
          <w:rFonts w:ascii="TUIType" w:eastAsia="Calibri" w:hAnsi="TUIType" w:cs="Calibri"/>
          <w:color w:val="000000" w:themeColor="text1"/>
          <w:sz w:val="22"/>
          <w:szCs w:val="22"/>
          <w:lang w:eastAsia="en-US"/>
        </w:rPr>
        <w:t>, um die</w:t>
      </w:r>
      <w:r w:rsidR="00324C0C">
        <w:rPr>
          <w:rFonts w:ascii="TUIType" w:eastAsia="Calibri" w:hAnsi="TUIType" w:cs="Calibri"/>
          <w:color w:val="000000" w:themeColor="text1"/>
          <w:sz w:val="22"/>
          <w:szCs w:val="22"/>
          <w:lang w:eastAsia="en-US"/>
        </w:rPr>
        <w:t xml:space="preserve"> Ninki-Nanka-Überlieferung</w:t>
      </w:r>
      <w:r w:rsidR="009A037F">
        <w:rPr>
          <w:rFonts w:ascii="TUIType" w:eastAsia="Calibri" w:hAnsi="TUIType" w:cs="Calibri"/>
          <w:color w:val="000000" w:themeColor="text1"/>
          <w:sz w:val="22"/>
          <w:szCs w:val="22"/>
          <w:lang w:eastAsia="en-US"/>
        </w:rPr>
        <w:t>en kreativ zu nutzen</w:t>
      </w:r>
      <w:r w:rsidR="000762CD">
        <w:rPr>
          <w:rFonts w:ascii="TUIType" w:eastAsia="Calibri" w:hAnsi="TUIType" w:cs="Calibri"/>
          <w:color w:val="000000" w:themeColor="text1"/>
          <w:sz w:val="22"/>
          <w:szCs w:val="22"/>
          <w:lang w:eastAsia="en-US"/>
        </w:rPr>
        <w:t xml:space="preserve">, ist die Ausrichtung verschiedener </w:t>
      </w:r>
      <w:r w:rsidR="00324C0C" w:rsidRPr="008275AF">
        <w:rPr>
          <w:rFonts w:ascii="TUIType" w:eastAsia="Calibri" w:hAnsi="TUIType" w:cs="Calibri"/>
          <w:color w:val="000000" w:themeColor="text1"/>
          <w:sz w:val="22"/>
          <w:szCs w:val="22"/>
          <w:lang w:eastAsia="en-US"/>
        </w:rPr>
        <w:t>Wettbewerbe.</w:t>
      </w:r>
      <w:r w:rsidR="009A037F">
        <w:rPr>
          <w:rFonts w:ascii="TUIType" w:eastAsia="Calibri" w:hAnsi="TUIType" w:cs="Calibri"/>
          <w:color w:val="000000" w:themeColor="text1"/>
          <w:sz w:val="22"/>
          <w:szCs w:val="22"/>
          <w:lang w:eastAsia="en-US"/>
        </w:rPr>
        <w:t xml:space="preserve"> </w:t>
      </w:r>
      <w:r w:rsidR="000762CD" w:rsidRPr="008275AF">
        <w:rPr>
          <w:rFonts w:ascii="TUIType" w:eastAsia="Calibri" w:hAnsi="TUIType" w:cs="Calibri"/>
          <w:color w:val="000000" w:themeColor="text1"/>
          <w:sz w:val="22"/>
          <w:szCs w:val="22"/>
          <w:lang w:eastAsia="en-US"/>
        </w:rPr>
        <w:t xml:space="preserve">TUI Colourful Cultures </w:t>
      </w:r>
      <w:r w:rsidR="009A037F">
        <w:rPr>
          <w:rFonts w:ascii="TUIType" w:eastAsia="Calibri" w:hAnsi="TUIType" w:cs="Calibri"/>
          <w:color w:val="000000" w:themeColor="text1"/>
          <w:sz w:val="22"/>
          <w:szCs w:val="22"/>
          <w:lang w:eastAsia="en-US"/>
        </w:rPr>
        <w:t xml:space="preserve">wird die </w:t>
      </w:r>
      <w:r w:rsidR="00324C0C" w:rsidRPr="008275AF">
        <w:rPr>
          <w:rFonts w:ascii="TUIType" w:eastAsia="Calibri" w:hAnsi="TUIType" w:cs="Calibri"/>
          <w:color w:val="000000" w:themeColor="text1"/>
          <w:sz w:val="22"/>
          <w:szCs w:val="22"/>
          <w:lang w:eastAsia="en-US"/>
        </w:rPr>
        <w:t xml:space="preserve">Geschichten </w:t>
      </w:r>
      <w:r w:rsidR="00324C0C">
        <w:rPr>
          <w:rFonts w:ascii="TUIType" w:eastAsia="Calibri" w:hAnsi="TUIType" w:cs="Calibri"/>
          <w:color w:val="000000" w:themeColor="text1"/>
          <w:sz w:val="22"/>
          <w:szCs w:val="22"/>
          <w:lang w:eastAsia="en-US"/>
        </w:rPr>
        <w:t xml:space="preserve">zum Ninki Nanka sammeln, dokumentieren und dem </w:t>
      </w:r>
      <w:r w:rsidR="00324C0C" w:rsidRPr="008275AF">
        <w:rPr>
          <w:rFonts w:ascii="TUIType" w:eastAsia="Calibri" w:hAnsi="TUIType" w:cs="Calibri"/>
          <w:color w:val="000000" w:themeColor="text1"/>
          <w:sz w:val="22"/>
          <w:szCs w:val="22"/>
          <w:lang w:eastAsia="en-US"/>
        </w:rPr>
        <w:t>gambischen Nationalarchiv</w:t>
      </w:r>
      <w:r w:rsidR="00324C0C">
        <w:rPr>
          <w:rFonts w:ascii="TUIType" w:eastAsia="Calibri" w:hAnsi="TUIType" w:cs="Calibri"/>
          <w:color w:val="000000" w:themeColor="text1"/>
          <w:sz w:val="22"/>
          <w:szCs w:val="22"/>
          <w:lang w:eastAsia="en-US"/>
        </w:rPr>
        <w:t xml:space="preserve"> zur Verfügung stellen. </w:t>
      </w:r>
      <w:r>
        <w:rPr>
          <w:rFonts w:ascii="TUIType" w:eastAsia="Calibri" w:hAnsi="TUIType" w:cs="Calibri"/>
          <w:color w:val="000000" w:themeColor="text1"/>
          <w:sz w:val="22"/>
          <w:szCs w:val="22"/>
          <w:lang w:eastAsia="en-US"/>
        </w:rPr>
        <w:t xml:space="preserve">Weitere Projekte lauten: Um das </w:t>
      </w:r>
      <w:r w:rsidR="008275AF" w:rsidRPr="008275AF">
        <w:rPr>
          <w:rFonts w:ascii="TUIType" w:eastAsia="Calibri" w:hAnsi="TUIType" w:cs="Calibri"/>
          <w:color w:val="000000" w:themeColor="text1"/>
          <w:sz w:val="22"/>
          <w:szCs w:val="22"/>
          <w:lang w:eastAsia="en-US"/>
        </w:rPr>
        <w:t>Kunsthandwerk</w:t>
      </w:r>
      <w:r>
        <w:rPr>
          <w:rFonts w:ascii="TUIType" w:eastAsia="Calibri" w:hAnsi="TUIType" w:cs="Calibri"/>
          <w:color w:val="000000" w:themeColor="text1"/>
          <w:sz w:val="22"/>
          <w:szCs w:val="22"/>
          <w:lang w:eastAsia="en-US"/>
        </w:rPr>
        <w:t xml:space="preserve"> zu stärken, </w:t>
      </w:r>
      <w:r w:rsidR="009D338D">
        <w:rPr>
          <w:rFonts w:ascii="TUIType" w:eastAsia="Calibri" w:hAnsi="TUIType" w:cs="Calibri"/>
          <w:color w:val="000000" w:themeColor="text1"/>
          <w:sz w:val="22"/>
          <w:szCs w:val="22"/>
          <w:lang w:eastAsia="en-US"/>
        </w:rPr>
        <w:t>entwickelt das Projekt</w:t>
      </w:r>
      <w:r>
        <w:rPr>
          <w:rFonts w:ascii="TUIType" w:eastAsia="Calibri" w:hAnsi="TUIType" w:cs="Calibri"/>
          <w:color w:val="000000" w:themeColor="text1"/>
          <w:sz w:val="22"/>
          <w:szCs w:val="22"/>
          <w:lang w:eastAsia="en-US"/>
        </w:rPr>
        <w:t xml:space="preserve"> spezifische </w:t>
      </w:r>
      <w:r w:rsidR="008275AF" w:rsidRPr="008275AF">
        <w:rPr>
          <w:rFonts w:ascii="TUIType" w:eastAsia="Calibri" w:hAnsi="TUIType" w:cs="Calibri"/>
          <w:color w:val="000000" w:themeColor="text1"/>
          <w:sz w:val="22"/>
          <w:szCs w:val="22"/>
          <w:lang w:eastAsia="en-US"/>
        </w:rPr>
        <w:t xml:space="preserve">Ninki-Nanka-Motive. </w:t>
      </w:r>
      <w:r>
        <w:rPr>
          <w:rFonts w:ascii="TUIType" w:eastAsia="Calibri" w:hAnsi="TUIType" w:cs="Calibri"/>
          <w:color w:val="000000" w:themeColor="text1"/>
          <w:sz w:val="22"/>
          <w:szCs w:val="22"/>
          <w:lang w:eastAsia="en-US"/>
        </w:rPr>
        <w:lastRenderedPageBreak/>
        <w:t>L</w:t>
      </w:r>
      <w:r w:rsidRPr="008275AF">
        <w:rPr>
          <w:rFonts w:ascii="TUIType" w:eastAsia="Calibri" w:hAnsi="TUIType" w:cs="Calibri"/>
          <w:color w:val="000000" w:themeColor="text1"/>
          <w:sz w:val="22"/>
          <w:szCs w:val="22"/>
          <w:lang w:eastAsia="en-US"/>
        </w:rPr>
        <w:t xml:space="preserve">okale </w:t>
      </w:r>
      <w:r w:rsidR="002D1F0D">
        <w:rPr>
          <w:rFonts w:ascii="TUIType" w:eastAsia="Calibri" w:hAnsi="TUIType" w:cs="Calibri"/>
          <w:color w:val="000000" w:themeColor="text1"/>
          <w:sz w:val="22"/>
          <w:szCs w:val="22"/>
          <w:lang w:eastAsia="en-US"/>
        </w:rPr>
        <w:t>Produkte</w:t>
      </w:r>
      <w:r w:rsidRPr="008275AF">
        <w:rPr>
          <w:rFonts w:ascii="TUIType" w:eastAsia="Calibri" w:hAnsi="TUIType" w:cs="Calibri"/>
          <w:color w:val="000000" w:themeColor="text1"/>
          <w:sz w:val="22"/>
          <w:szCs w:val="22"/>
          <w:lang w:eastAsia="en-US"/>
        </w:rPr>
        <w:t xml:space="preserve"> </w:t>
      </w:r>
      <w:r w:rsidR="002D1F0D">
        <w:rPr>
          <w:rFonts w:ascii="TUIType" w:eastAsia="Calibri" w:hAnsi="TUIType" w:cs="Calibri"/>
          <w:color w:val="000000" w:themeColor="text1"/>
          <w:sz w:val="22"/>
          <w:szCs w:val="22"/>
          <w:lang w:eastAsia="en-US"/>
        </w:rPr>
        <w:t xml:space="preserve">werden </w:t>
      </w:r>
      <w:r w:rsidRPr="008275AF">
        <w:rPr>
          <w:rFonts w:ascii="TUIType" w:eastAsia="Calibri" w:hAnsi="TUIType" w:cs="Calibri"/>
          <w:color w:val="000000" w:themeColor="text1"/>
          <w:sz w:val="22"/>
          <w:szCs w:val="22"/>
          <w:lang w:eastAsia="en-US"/>
        </w:rPr>
        <w:t>präsentiert</w:t>
      </w:r>
      <w:r w:rsidR="002D1F0D">
        <w:rPr>
          <w:rFonts w:ascii="TUIType" w:eastAsia="Calibri" w:hAnsi="TUIType" w:cs="Calibri"/>
          <w:color w:val="000000" w:themeColor="text1"/>
          <w:sz w:val="22"/>
          <w:szCs w:val="22"/>
          <w:lang w:eastAsia="en-US"/>
        </w:rPr>
        <w:t xml:space="preserve"> </w:t>
      </w:r>
      <w:r w:rsidRPr="008275AF">
        <w:rPr>
          <w:rFonts w:ascii="TUIType" w:eastAsia="Calibri" w:hAnsi="TUIType" w:cs="Calibri"/>
          <w:color w:val="000000" w:themeColor="text1"/>
          <w:sz w:val="22"/>
          <w:szCs w:val="22"/>
          <w:lang w:eastAsia="en-US"/>
        </w:rPr>
        <w:t>und über verschiedene Vertriebskanäle verkauft</w:t>
      </w:r>
      <w:r>
        <w:rPr>
          <w:rFonts w:ascii="TUIType" w:eastAsia="Calibri" w:hAnsi="TUIType" w:cs="Calibri"/>
          <w:color w:val="000000" w:themeColor="text1"/>
          <w:sz w:val="22"/>
          <w:szCs w:val="22"/>
          <w:lang w:eastAsia="en-US"/>
        </w:rPr>
        <w:t xml:space="preserve"> – d</w:t>
      </w:r>
      <w:r w:rsidR="009D338D">
        <w:rPr>
          <w:rFonts w:ascii="TUIType" w:eastAsia="Calibri" w:hAnsi="TUIType" w:cs="Calibri"/>
          <w:color w:val="000000" w:themeColor="text1"/>
          <w:sz w:val="22"/>
          <w:szCs w:val="22"/>
          <w:lang w:eastAsia="en-US"/>
        </w:rPr>
        <w:t>ie</w:t>
      </w:r>
      <w:r>
        <w:rPr>
          <w:rFonts w:ascii="TUIType" w:eastAsia="Calibri" w:hAnsi="TUIType" w:cs="Calibri"/>
          <w:color w:val="000000" w:themeColor="text1"/>
          <w:sz w:val="22"/>
          <w:szCs w:val="22"/>
          <w:lang w:eastAsia="en-US"/>
        </w:rPr>
        <w:t xml:space="preserve"> </w:t>
      </w:r>
      <w:r w:rsidRPr="008275AF">
        <w:rPr>
          <w:rFonts w:ascii="TUIType" w:eastAsia="Calibri" w:hAnsi="TUIType" w:cs="Calibri"/>
          <w:color w:val="000000" w:themeColor="text1"/>
          <w:sz w:val="22"/>
          <w:szCs w:val="22"/>
          <w:lang w:eastAsia="en-US"/>
        </w:rPr>
        <w:t xml:space="preserve">Gewinne </w:t>
      </w:r>
      <w:r w:rsidR="009D338D">
        <w:rPr>
          <w:rFonts w:ascii="TUIType" w:eastAsia="Calibri" w:hAnsi="TUIType" w:cs="Calibri"/>
          <w:color w:val="000000" w:themeColor="text1"/>
          <w:sz w:val="22"/>
          <w:szCs w:val="22"/>
          <w:lang w:eastAsia="en-US"/>
        </w:rPr>
        <w:t xml:space="preserve">fließen </w:t>
      </w:r>
      <w:r w:rsidRPr="008275AF">
        <w:rPr>
          <w:rFonts w:ascii="TUIType" w:eastAsia="Calibri" w:hAnsi="TUIType" w:cs="Calibri"/>
          <w:color w:val="000000" w:themeColor="text1"/>
          <w:sz w:val="22"/>
          <w:szCs w:val="22"/>
          <w:lang w:eastAsia="en-US"/>
        </w:rPr>
        <w:t xml:space="preserve">in die Projektaktivitäten </w:t>
      </w:r>
      <w:r w:rsidR="009D338D">
        <w:rPr>
          <w:rFonts w:ascii="TUIType" w:eastAsia="Calibri" w:hAnsi="TUIType" w:cs="Calibri"/>
          <w:color w:val="000000" w:themeColor="text1"/>
          <w:sz w:val="22"/>
          <w:szCs w:val="22"/>
          <w:lang w:eastAsia="en-US"/>
        </w:rPr>
        <w:t>zurück</w:t>
      </w:r>
      <w:r w:rsidRPr="008275AF">
        <w:rPr>
          <w:rFonts w:ascii="TUIType" w:eastAsia="Calibri" w:hAnsi="TUIType" w:cs="Calibri"/>
          <w:color w:val="000000" w:themeColor="text1"/>
          <w:sz w:val="22"/>
          <w:szCs w:val="22"/>
          <w:lang w:eastAsia="en-US"/>
        </w:rPr>
        <w:t xml:space="preserve">. </w:t>
      </w:r>
      <w:r>
        <w:rPr>
          <w:rFonts w:ascii="TUIType" w:eastAsia="Calibri" w:hAnsi="TUIType" w:cs="Calibri"/>
          <w:color w:val="000000" w:themeColor="text1"/>
          <w:sz w:val="22"/>
          <w:szCs w:val="22"/>
          <w:lang w:eastAsia="en-US"/>
        </w:rPr>
        <w:t>Um Kinder anzusprechen, wird ei</w:t>
      </w:r>
      <w:r w:rsidR="008275AF" w:rsidRPr="008275AF">
        <w:rPr>
          <w:rFonts w:ascii="TUIType" w:eastAsia="Calibri" w:hAnsi="TUIType" w:cs="Calibri"/>
          <w:color w:val="000000" w:themeColor="text1"/>
          <w:sz w:val="22"/>
          <w:szCs w:val="22"/>
          <w:lang w:eastAsia="en-US"/>
        </w:rPr>
        <w:t xml:space="preserve">n </w:t>
      </w:r>
      <w:r>
        <w:rPr>
          <w:rFonts w:ascii="TUIType" w:eastAsia="Calibri" w:hAnsi="TUIType" w:cs="Calibri"/>
          <w:color w:val="000000" w:themeColor="text1"/>
          <w:sz w:val="22"/>
          <w:szCs w:val="22"/>
          <w:lang w:eastAsia="en-US"/>
        </w:rPr>
        <w:t>B</w:t>
      </w:r>
      <w:r w:rsidR="008275AF" w:rsidRPr="008275AF">
        <w:rPr>
          <w:rFonts w:ascii="TUIType" w:eastAsia="Calibri" w:hAnsi="TUIType" w:cs="Calibri"/>
          <w:color w:val="000000" w:themeColor="text1"/>
          <w:sz w:val="22"/>
          <w:szCs w:val="22"/>
          <w:lang w:eastAsia="en-US"/>
        </w:rPr>
        <w:t>ilderbuch</w:t>
      </w:r>
      <w:r>
        <w:rPr>
          <w:rFonts w:ascii="TUIType" w:eastAsia="Calibri" w:hAnsi="TUIType" w:cs="Calibri"/>
          <w:color w:val="000000" w:themeColor="text1"/>
          <w:sz w:val="22"/>
          <w:szCs w:val="22"/>
          <w:lang w:eastAsia="en-US"/>
        </w:rPr>
        <w:t xml:space="preserve"> mit den </w:t>
      </w:r>
      <w:r w:rsidR="008275AF" w:rsidRPr="008275AF">
        <w:rPr>
          <w:rFonts w:ascii="TUIType" w:eastAsia="Calibri" w:hAnsi="TUIType" w:cs="Calibri"/>
          <w:color w:val="000000" w:themeColor="text1"/>
          <w:sz w:val="22"/>
          <w:szCs w:val="22"/>
          <w:lang w:eastAsia="en-US"/>
        </w:rPr>
        <w:t>gesammelte</w:t>
      </w:r>
      <w:r>
        <w:rPr>
          <w:rFonts w:ascii="TUIType" w:eastAsia="Calibri" w:hAnsi="TUIType" w:cs="Calibri"/>
          <w:color w:val="000000" w:themeColor="text1"/>
          <w:sz w:val="22"/>
          <w:szCs w:val="22"/>
          <w:lang w:eastAsia="en-US"/>
        </w:rPr>
        <w:t>n</w:t>
      </w:r>
      <w:r w:rsidR="008275AF" w:rsidRPr="008275AF">
        <w:rPr>
          <w:rFonts w:ascii="TUIType" w:eastAsia="Calibri" w:hAnsi="TUIType" w:cs="Calibri"/>
          <w:color w:val="000000" w:themeColor="text1"/>
          <w:sz w:val="22"/>
          <w:szCs w:val="22"/>
          <w:lang w:eastAsia="en-US"/>
        </w:rPr>
        <w:t xml:space="preserve"> </w:t>
      </w:r>
      <w:r>
        <w:rPr>
          <w:rFonts w:ascii="TUIType" w:eastAsia="Calibri" w:hAnsi="TUIType" w:cs="Calibri"/>
          <w:color w:val="000000" w:themeColor="text1"/>
          <w:sz w:val="22"/>
          <w:szCs w:val="22"/>
          <w:lang w:eastAsia="en-US"/>
        </w:rPr>
        <w:t>E</w:t>
      </w:r>
      <w:r w:rsidR="008275AF" w:rsidRPr="008275AF">
        <w:rPr>
          <w:rFonts w:ascii="TUIType" w:eastAsia="Calibri" w:hAnsi="TUIType" w:cs="Calibri"/>
          <w:color w:val="000000" w:themeColor="text1"/>
          <w:sz w:val="22"/>
          <w:szCs w:val="22"/>
          <w:lang w:eastAsia="en-US"/>
        </w:rPr>
        <w:t>rzählungen</w:t>
      </w:r>
      <w:r>
        <w:rPr>
          <w:rFonts w:ascii="TUIType" w:eastAsia="Calibri" w:hAnsi="TUIType" w:cs="Calibri"/>
          <w:color w:val="000000" w:themeColor="text1"/>
          <w:sz w:val="22"/>
          <w:szCs w:val="22"/>
          <w:lang w:eastAsia="en-US"/>
        </w:rPr>
        <w:t xml:space="preserve"> veröffentlicht. </w:t>
      </w:r>
      <w:r w:rsidR="008275AF" w:rsidRPr="008275AF">
        <w:rPr>
          <w:rFonts w:ascii="TUIType" w:eastAsia="Calibri" w:hAnsi="TUIType" w:cs="Calibri"/>
          <w:color w:val="000000" w:themeColor="text1"/>
          <w:sz w:val="22"/>
          <w:szCs w:val="22"/>
          <w:lang w:eastAsia="en-US"/>
        </w:rPr>
        <w:t xml:space="preserve">Es werden sechs touristische Erlebnisse entwickelt, die Workshops und Geschichtenerzählen kombinieren, um jährlich 1.350 internationale Touristen anzusprechen. </w:t>
      </w:r>
    </w:p>
    <w:p w14:paraId="67CFE0A2" w14:textId="419CB97C" w:rsidR="008275AF" w:rsidRPr="008275AF" w:rsidRDefault="008275AF" w:rsidP="007D009B">
      <w:pPr>
        <w:pStyle w:val="NormalWeb"/>
        <w:spacing w:line="276" w:lineRule="auto"/>
        <w:jc w:val="both"/>
        <w:rPr>
          <w:rFonts w:ascii="TUIType" w:eastAsia="Calibri" w:hAnsi="TUIType" w:cs="Calibri"/>
          <w:color w:val="000000" w:themeColor="text1"/>
          <w:sz w:val="22"/>
          <w:szCs w:val="22"/>
          <w:lang w:eastAsia="en-US"/>
        </w:rPr>
      </w:pPr>
      <w:r w:rsidRPr="008275AF">
        <w:rPr>
          <w:rFonts w:ascii="TUIType" w:eastAsia="Calibri" w:hAnsi="TUIType" w:cs="Calibri"/>
          <w:color w:val="000000" w:themeColor="text1"/>
          <w:sz w:val="22"/>
          <w:szCs w:val="22"/>
          <w:lang w:eastAsia="en-US"/>
        </w:rPr>
        <w:t>Das Projekt kommt mehr als 500 Menschen direkt zugute, darunter Kultur</w:t>
      </w:r>
      <w:r w:rsidR="009D338D">
        <w:rPr>
          <w:rFonts w:ascii="TUIType" w:eastAsia="Calibri" w:hAnsi="TUIType" w:cs="Calibri"/>
          <w:color w:val="000000" w:themeColor="text1"/>
          <w:sz w:val="22"/>
          <w:szCs w:val="22"/>
          <w:lang w:eastAsia="en-US"/>
        </w:rPr>
        <w:t xml:space="preserve">- und </w:t>
      </w:r>
      <w:r w:rsidRPr="008275AF">
        <w:rPr>
          <w:rFonts w:ascii="TUIType" w:eastAsia="Calibri" w:hAnsi="TUIType" w:cs="Calibri"/>
          <w:color w:val="000000" w:themeColor="text1"/>
          <w:sz w:val="22"/>
          <w:szCs w:val="22"/>
          <w:lang w:eastAsia="en-US"/>
        </w:rPr>
        <w:t>Frauengruppen, K</w:t>
      </w:r>
      <w:r w:rsidR="009D338D">
        <w:rPr>
          <w:rFonts w:ascii="TUIType" w:eastAsia="Calibri" w:hAnsi="TUIType" w:cs="Calibri"/>
          <w:color w:val="000000" w:themeColor="text1"/>
          <w:sz w:val="22"/>
          <w:szCs w:val="22"/>
          <w:lang w:eastAsia="en-US"/>
        </w:rPr>
        <w:t>unstschaffende</w:t>
      </w:r>
      <w:r w:rsidRPr="008275AF">
        <w:rPr>
          <w:rFonts w:ascii="TUIType" w:eastAsia="Calibri" w:hAnsi="TUIType" w:cs="Calibri"/>
          <w:color w:val="000000" w:themeColor="text1"/>
          <w:sz w:val="22"/>
          <w:szCs w:val="22"/>
          <w:lang w:eastAsia="en-US"/>
        </w:rPr>
        <w:t>, Kunsthandwerker</w:t>
      </w:r>
      <w:r w:rsidR="009D338D">
        <w:rPr>
          <w:rFonts w:ascii="TUIType" w:eastAsia="Calibri" w:hAnsi="TUIType" w:cs="Calibri"/>
          <w:color w:val="000000" w:themeColor="text1"/>
          <w:sz w:val="22"/>
          <w:szCs w:val="22"/>
          <w:lang w:eastAsia="en-US"/>
        </w:rPr>
        <w:t>innen und Kunsthandwerker sowie</w:t>
      </w:r>
      <w:r w:rsidRPr="008275AF">
        <w:rPr>
          <w:rFonts w:ascii="TUIType" w:eastAsia="Calibri" w:hAnsi="TUIType" w:cs="Calibri"/>
          <w:color w:val="000000" w:themeColor="text1"/>
          <w:sz w:val="22"/>
          <w:szCs w:val="22"/>
          <w:lang w:eastAsia="en-US"/>
        </w:rPr>
        <w:t xml:space="preserve"> Reiseleiter</w:t>
      </w:r>
      <w:r w:rsidR="009D338D">
        <w:rPr>
          <w:rFonts w:ascii="TUIType" w:eastAsia="Calibri" w:hAnsi="TUIType" w:cs="Calibri"/>
          <w:color w:val="000000" w:themeColor="text1"/>
          <w:sz w:val="22"/>
          <w:szCs w:val="22"/>
          <w:lang w:eastAsia="en-US"/>
        </w:rPr>
        <w:t>innen und Reiseleiter</w:t>
      </w:r>
      <w:r w:rsidRPr="008275AF">
        <w:rPr>
          <w:rFonts w:ascii="TUIType" w:eastAsia="Calibri" w:hAnsi="TUIType" w:cs="Calibri"/>
          <w:color w:val="000000" w:themeColor="text1"/>
          <w:sz w:val="22"/>
          <w:szCs w:val="22"/>
          <w:lang w:eastAsia="en-US"/>
        </w:rPr>
        <w:t xml:space="preserve">. Zudem </w:t>
      </w:r>
      <w:r w:rsidR="009D338D">
        <w:rPr>
          <w:rFonts w:ascii="TUIType" w:eastAsia="Calibri" w:hAnsi="TUIType" w:cs="Calibri"/>
          <w:color w:val="000000" w:themeColor="text1"/>
          <w:sz w:val="22"/>
          <w:szCs w:val="22"/>
          <w:lang w:eastAsia="en-US"/>
        </w:rPr>
        <w:t>bezieht das Projekt</w:t>
      </w:r>
      <w:r w:rsidRPr="008275AF">
        <w:rPr>
          <w:rFonts w:ascii="TUIType" w:eastAsia="Calibri" w:hAnsi="TUIType" w:cs="Calibri"/>
          <w:color w:val="000000" w:themeColor="text1"/>
          <w:sz w:val="22"/>
          <w:szCs w:val="22"/>
          <w:lang w:eastAsia="en-US"/>
        </w:rPr>
        <w:t xml:space="preserve"> 12.000 Gemeindemitglieder entlang des Ninki-Nanka-Trails ein. Die grenzüberschreitende Zusammenarbeit wird die Wirkung des Projekts verstärken und damit die Grundlage für eine regionale Ausweitung des Ninki-Nanka-Konzepts schaffen.</w:t>
      </w:r>
    </w:p>
    <w:p w14:paraId="2D404B74" w14:textId="34465EEB" w:rsidR="008275AF" w:rsidRPr="007D009B" w:rsidRDefault="008275AF" w:rsidP="007D009B">
      <w:pPr>
        <w:pStyle w:val="NormalWeb"/>
        <w:spacing w:line="276" w:lineRule="auto"/>
        <w:jc w:val="both"/>
        <w:rPr>
          <w:rFonts w:ascii="TUIType" w:eastAsia="Calibri" w:hAnsi="TUIType" w:cs="Calibri"/>
          <w:color w:val="000000" w:themeColor="text1"/>
          <w:sz w:val="22"/>
          <w:szCs w:val="22"/>
          <w:lang w:eastAsia="en-US"/>
        </w:rPr>
      </w:pPr>
      <w:r w:rsidRPr="008275AF">
        <w:rPr>
          <w:rFonts w:ascii="TUIType" w:eastAsia="Calibri" w:hAnsi="TUIType" w:cs="Calibri"/>
          <w:color w:val="000000" w:themeColor="text1"/>
          <w:sz w:val="22"/>
          <w:szCs w:val="22"/>
          <w:lang w:eastAsia="en-US"/>
        </w:rPr>
        <w:t>„TUI Colourful Cultures Gambia“ ist Teil des internationalen „TUI Colourful Cultures“-Programms, das kulturelles Erbe bewahrt und kreative Gemeinschaften in Tourismusdestinationen auf der ganzen Welt unterstützt.</w:t>
      </w:r>
    </w:p>
    <w:p w14:paraId="4DBD1DF8" w14:textId="55C2CD06" w:rsidR="00741A55" w:rsidRPr="00ED043A" w:rsidRDefault="00741A55" w:rsidP="007D009B">
      <w:pPr>
        <w:spacing w:after="0" w:line="360" w:lineRule="auto"/>
        <w:jc w:val="both"/>
        <w:rPr>
          <w:rFonts w:ascii="TUIType" w:hAnsi="TUIType" w:cstheme="minorHAnsi"/>
          <w:b/>
          <w:bCs/>
          <w:i/>
          <w:iCs/>
        </w:rPr>
      </w:pPr>
      <w:r w:rsidRPr="00ED043A">
        <w:rPr>
          <w:rFonts w:ascii="TUIType" w:hAnsi="TUIType" w:cstheme="minorHAnsi"/>
          <w:b/>
          <w:bCs/>
          <w:i/>
          <w:iCs/>
        </w:rPr>
        <w:t>Über die TUI Care Foundation</w:t>
      </w:r>
    </w:p>
    <w:p w14:paraId="240C3128" w14:textId="61839795" w:rsidR="008275AF" w:rsidRDefault="00741A55" w:rsidP="007D009B">
      <w:pPr>
        <w:spacing w:after="0"/>
        <w:jc w:val="both"/>
        <w:rPr>
          <w:rFonts w:ascii="TUIType" w:hAnsi="TUIType" w:cstheme="minorHAnsi"/>
        </w:rPr>
      </w:pPr>
      <w:r w:rsidRPr="00ED043A">
        <w:rPr>
          <w:rFonts w:ascii="TUIType" w:hAnsi="TUIType" w:cstheme="minorHAnsi"/>
        </w:rPr>
        <w:t xml:space="preserve">Die TUI Care Foundation initiiert und unterstützt Projekte, die jungen Menschen auf der ganzen Welt neue Zukunftsperspektiven eröffnen, Natur und Umwelt schützen und die nachhaltige Entwicklung von Urlaubsdestinationen fördern. Dabei setzt die Stiftung auf das Potenzial des Tourismussektors als Motor für gesellschaftliche Entwicklung, Bildung und Wohlstand. Sie baut auf starke Partnerschaften mit regionalen und internationalen Organisationen, um nachhaltigen Wandel zu bewirken. Die TUI Care Foundation ist eine unabhängige Stiftung, die von TUI initiiert wurde. Sie hat ihren Sitz in den Niederlanden. </w:t>
      </w:r>
    </w:p>
    <w:p w14:paraId="1436FF13" w14:textId="77777777" w:rsidR="008275AF" w:rsidRPr="00ED043A" w:rsidRDefault="008275AF" w:rsidP="007D009B">
      <w:pPr>
        <w:spacing w:after="0"/>
        <w:jc w:val="both"/>
        <w:rPr>
          <w:rFonts w:ascii="TUIType" w:hAnsi="TUIType" w:cstheme="minorHAnsi"/>
        </w:rPr>
      </w:pPr>
    </w:p>
    <w:p w14:paraId="066CB1DB" w14:textId="5910A130" w:rsidR="008275AF" w:rsidRPr="008275AF" w:rsidRDefault="008275AF" w:rsidP="007D009B">
      <w:pPr>
        <w:spacing w:after="0" w:line="360" w:lineRule="auto"/>
        <w:jc w:val="both"/>
        <w:rPr>
          <w:rFonts w:ascii="TUIType" w:hAnsi="TUIType" w:cstheme="minorHAnsi"/>
          <w:b/>
          <w:bCs/>
          <w:i/>
          <w:iCs/>
        </w:rPr>
      </w:pPr>
      <w:r w:rsidRPr="008275AF">
        <w:rPr>
          <w:rFonts w:ascii="TUIType" w:hAnsi="TUIType" w:cstheme="minorHAnsi"/>
          <w:b/>
          <w:bCs/>
          <w:i/>
          <w:iCs/>
        </w:rPr>
        <w:t>Über die Ninki Nanka Encounters Foundation</w:t>
      </w:r>
    </w:p>
    <w:p w14:paraId="776E8AA3" w14:textId="77777777" w:rsidR="007F0E87" w:rsidRDefault="008275AF" w:rsidP="007D009B">
      <w:pPr>
        <w:spacing w:after="0"/>
        <w:jc w:val="both"/>
        <w:rPr>
          <w:rFonts w:ascii="TUIType" w:hAnsi="TUIType" w:cstheme="minorHAnsi"/>
        </w:rPr>
      </w:pPr>
      <w:r w:rsidRPr="008275AF">
        <w:rPr>
          <w:rFonts w:ascii="TUIType" w:hAnsi="TUIType" w:cstheme="minorHAnsi"/>
        </w:rPr>
        <w:t>Die Ninki Nanka Encounters Foundation ist eine gambische gemeinnützige Organisation</w:t>
      </w:r>
      <w:r w:rsidR="00645B90">
        <w:rPr>
          <w:rFonts w:ascii="TUIType" w:hAnsi="TUIType" w:cstheme="minorHAnsi"/>
        </w:rPr>
        <w:t>.</w:t>
      </w:r>
      <w:r w:rsidR="007F0E87">
        <w:rPr>
          <w:rFonts w:ascii="TUIType" w:hAnsi="TUIType" w:cstheme="minorHAnsi"/>
        </w:rPr>
        <w:t xml:space="preserve"> </w:t>
      </w:r>
      <w:r w:rsidR="00645B90">
        <w:rPr>
          <w:rFonts w:ascii="TUIType" w:hAnsi="TUIType" w:cstheme="minorHAnsi"/>
        </w:rPr>
        <w:t>Sie</w:t>
      </w:r>
      <w:r w:rsidRPr="008275AF">
        <w:rPr>
          <w:rFonts w:ascii="TUIType" w:hAnsi="TUIType" w:cstheme="minorHAnsi"/>
        </w:rPr>
        <w:t xml:space="preserve"> unterstützt lokale Tourismusunternehmen, </w:t>
      </w:r>
      <w:r w:rsidR="007F0E87">
        <w:rPr>
          <w:rFonts w:ascii="TUIType" w:hAnsi="TUIType" w:cstheme="minorHAnsi"/>
        </w:rPr>
        <w:t>Behörden</w:t>
      </w:r>
      <w:r w:rsidRPr="008275AF">
        <w:rPr>
          <w:rFonts w:ascii="TUIType" w:hAnsi="TUIType" w:cstheme="minorHAnsi"/>
        </w:rPr>
        <w:t xml:space="preserve"> und Gemeinden dabei, </w:t>
      </w:r>
      <w:r w:rsidR="007F0E87">
        <w:rPr>
          <w:rFonts w:ascii="TUIType" w:hAnsi="TUIType" w:cstheme="minorHAnsi"/>
        </w:rPr>
        <w:t>den Gambia-</w:t>
      </w:r>
      <w:r w:rsidRPr="008275AF">
        <w:rPr>
          <w:rFonts w:ascii="TUIType" w:hAnsi="TUIType" w:cstheme="minorHAnsi"/>
        </w:rPr>
        <w:t xml:space="preserve">Fluss als touristisches Reiseziel </w:t>
      </w:r>
      <w:r w:rsidR="007F0E87">
        <w:rPr>
          <w:rFonts w:ascii="TUIType" w:hAnsi="TUIType" w:cstheme="minorHAnsi"/>
        </w:rPr>
        <w:t xml:space="preserve">nachhaltig zu entwickeln </w:t>
      </w:r>
      <w:r w:rsidRPr="008275AF">
        <w:rPr>
          <w:rFonts w:ascii="TUIType" w:hAnsi="TUIType" w:cstheme="minorHAnsi"/>
        </w:rPr>
        <w:t xml:space="preserve">und inspirierende Tourismusangebote und Erlebnisse zu schaffen. </w:t>
      </w:r>
    </w:p>
    <w:p w14:paraId="12EFD290" w14:textId="6F9F803F" w:rsidR="008275AF" w:rsidRPr="008275AF" w:rsidRDefault="007F0E87" w:rsidP="007D009B">
      <w:pPr>
        <w:spacing w:after="0"/>
        <w:jc w:val="both"/>
        <w:rPr>
          <w:rFonts w:ascii="TUIType" w:hAnsi="TUIType" w:cstheme="minorHAnsi"/>
        </w:rPr>
      </w:pPr>
      <w:r>
        <w:rPr>
          <w:rFonts w:ascii="TUIType" w:hAnsi="TUIType" w:cstheme="minorHAnsi"/>
        </w:rPr>
        <w:t xml:space="preserve">Auf diese Weise soll das </w:t>
      </w:r>
      <w:r w:rsidRPr="007F0E87">
        <w:rPr>
          <w:rFonts w:ascii="TUIType" w:hAnsi="TUIType" w:cstheme="minorHAnsi"/>
        </w:rPr>
        <w:t xml:space="preserve">ungenutzte Potenzial des Flusses zum Wohle der lokalen Bevölkerung zu erschlossen und positive </w:t>
      </w:r>
      <w:r w:rsidR="008275AF" w:rsidRPr="008275AF">
        <w:rPr>
          <w:rFonts w:ascii="TUIType" w:hAnsi="TUIType" w:cstheme="minorHAnsi"/>
        </w:rPr>
        <w:t>Begegnungen zwischen Touristen und de</w:t>
      </w:r>
      <w:r>
        <w:rPr>
          <w:rFonts w:ascii="TUIType" w:hAnsi="TUIType" w:cstheme="minorHAnsi"/>
        </w:rPr>
        <w:t>n Menschen vor Ort</w:t>
      </w:r>
      <w:r w:rsidR="008275AF" w:rsidRPr="008275AF">
        <w:rPr>
          <w:rFonts w:ascii="TUIType" w:hAnsi="TUIType" w:cstheme="minorHAnsi"/>
        </w:rPr>
        <w:t xml:space="preserve"> zu ermöglich</w:t>
      </w:r>
      <w:r>
        <w:rPr>
          <w:rFonts w:ascii="TUIType" w:hAnsi="TUIType" w:cstheme="minorHAnsi"/>
        </w:rPr>
        <w:t>t werden</w:t>
      </w:r>
      <w:r w:rsidR="008275AF" w:rsidRPr="008275AF">
        <w:rPr>
          <w:rFonts w:ascii="TUIType" w:hAnsi="TUIType" w:cstheme="minorHAnsi"/>
        </w:rPr>
        <w:t>.</w:t>
      </w:r>
    </w:p>
    <w:p w14:paraId="17A156D1" w14:textId="156D940A" w:rsidR="00741A55" w:rsidRPr="00E16735" w:rsidRDefault="00741A55" w:rsidP="00272935">
      <w:pPr>
        <w:spacing w:after="0"/>
        <w:rPr>
          <w:rFonts w:ascii="TUIType" w:hAnsi="TUIType" w:cstheme="minorHAnsi"/>
        </w:rPr>
      </w:pPr>
    </w:p>
    <w:p w14:paraId="75998F9F" w14:textId="77777777" w:rsidR="00BF52F2" w:rsidRPr="00ED043A" w:rsidRDefault="00BF52F2" w:rsidP="00272935">
      <w:pPr>
        <w:spacing w:after="0"/>
        <w:outlineLvl w:val="0"/>
        <w:rPr>
          <w:rFonts w:ascii="TUIType" w:eastAsia="Times New Roman" w:hAnsi="TUIType" w:cs="Calibri"/>
          <w:b/>
          <w:color w:val="000000"/>
          <w:lang w:eastAsia="de-DE"/>
        </w:rPr>
      </w:pPr>
    </w:p>
    <w:p w14:paraId="07A551D9" w14:textId="40B8336C" w:rsidR="00603E7A" w:rsidRPr="00ED043A" w:rsidRDefault="00603E7A" w:rsidP="00272935">
      <w:pPr>
        <w:spacing w:after="0"/>
        <w:outlineLvl w:val="0"/>
        <w:rPr>
          <w:rFonts w:ascii="TUIType" w:eastAsia="Times New Roman" w:hAnsi="TUIType" w:cs="Calibri"/>
          <w:b/>
          <w:color w:val="000000"/>
          <w:lang w:eastAsia="de-DE"/>
        </w:rPr>
      </w:pPr>
      <w:r w:rsidRPr="00ED043A">
        <w:rPr>
          <w:rFonts w:ascii="TUIType" w:eastAsia="Times New Roman" w:hAnsi="TUIType" w:cs="Calibri"/>
          <w:b/>
          <w:color w:val="000000"/>
          <w:lang w:eastAsia="de-DE"/>
        </w:rPr>
        <w:t>Kontakt:</w:t>
      </w:r>
    </w:p>
    <w:p w14:paraId="6C41A382" w14:textId="77777777" w:rsidR="00741A79" w:rsidRPr="00ED043A" w:rsidRDefault="00741A79" w:rsidP="00272935">
      <w:pPr>
        <w:spacing w:after="0"/>
        <w:outlineLvl w:val="0"/>
        <w:rPr>
          <w:rFonts w:ascii="TUIType" w:eastAsia="Times New Roman" w:hAnsi="TUIType" w:cs="Calibri"/>
          <w:color w:val="000000"/>
          <w:lang w:eastAsia="de-DE"/>
        </w:rPr>
      </w:pPr>
      <w:r w:rsidRPr="00ED043A">
        <w:rPr>
          <w:rFonts w:ascii="TUIType" w:eastAsia="Times New Roman" w:hAnsi="TUIType" w:cs="Calibri"/>
          <w:color w:val="000000" w:themeColor="text1"/>
          <w:lang w:eastAsia="de-DE"/>
        </w:rPr>
        <w:t xml:space="preserve">TUI Care Foundation </w:t>
      </w:r>
    </w:p>
    <w:p w14:paraId="60020447" w14:textId="71D40871" w:rsidR="4F489D71" w:rsidRPr="00ED043A" w:rsidRDefault="4F489D71" w:rsidP="00272935">
      <w:pPr>
        <w:spacing w:after="0"/>
        <w:outlineLvl w:val="0"/>
        <w:rPr>
          <w:rFonts w:ascii="TUIType" w:hAnsi="TUIType"/>
          <w:b/>
          <w:bCs/>
        </w:rPr>
      </w:pPr>
      <w:r w:rsidRPr="00ED043A">
        <w:rPr>
          <w:rFonts w:ascii="TUIType" w:eastAsia="Times New Roman" w:hAnsi="TUIType" w:cs="Calibri"/>
          <w:color w:val="000000" w:themeColor="text1"/>
          <w:lang w:eastAsia="de-DE"/>
        </w:rPr>
        <w:t xml:space="preserve">Manuel Ferreira </w:t>
      </w:r>
    </w:p>
    <w:p w14:paraId="14D02A2D" w14:textId="5F2A9704" w:rsidR="4F489D71" w:rsidRPr="00ED043A" w:rsidRDefault="4F489D71" w:rsidP="00272935">
      <w:pPr>
        <w:spacing w:after="0"/>
      </w:pPr>
      <w:r w:rsidRPr="00ED043A">
        <w:rPr>
          <w:rFonts w:ascii="TUIType" w:eastAsia="Times New Roman" w:hAnsi="TUIType" w:cs="Calibri"/>
          <w:color w:val="000000" w:themeColor="text1"/>
          <w:lang w:eastAsia="de-DE"/>
        </w:rPr>
        <w:t>Head of Programme Management and External Communication</w:t>
      </w:r>
      <w:r w:rsidR="7C0E6C0A" w:rsidRPr="00ED043A">
        <w:rPr>
          <w:rFonts w:ascii="TUIType" w:eastAsia="Times New Roman" w:hAnsi="TUIType" w:cs="Calibri"/>
          <w:color w:val="000000" w:themeColor="text1"/>
          <w:lang w:eastAsia="de-DE"/>
        </w:rPr>
        <w:t>s</w:t>
      </w:r>
      <w:r w:rsidRPr="00ED043A">
        <w:rPr>
          <w:rFonts w:ascii="TUIType" w:eastAsia="Times New Roman" w:hAnsi="TUIType" w:cs="Calibri"/>
          <w:color w:val="000000" w:themeColor="text1"/>
          <w:lang w:eastAsia="de-DE"/>
        </w:rPr>
        <w:t xml:space="preserve"> </w:t>
      </w:r>
    </w:p>
    <w:p w14:paraId="408204E5" w14:textId="788F909D" w:rsidR="4F489D71" w:rsidRPr="00ED043A" w:rsidRDefault="4F489D71" w:rsidP="00272935">
      <w:pPr>
        <w:spacing w:after="0"/>
      </w:pPr>
      <w:r w:rsidRPr="00ED043A">
        <w:rPr>
          <w:rFonts w:ascii="TUIType" w:eastAsia="Times New Roman" w:hAnsi="TUIType" w:cs="Calibri"/>
          <w:color w:val="000000" w:themeColor="text1"/>
          <w:lang w:eastAsia="de-DE"/>
        </w:rPr>
        <w:t>+44 7471 260915</w:t>
      </w:r>
      <w:r w:rsidRPr="00ED043A">
        <w:tab/>
      </w:r>
      <w:r w:rsidRPr="00ED043A">
        <w:rPr>
          <w:rFonts w:ascii="TUIType" w:eastAsia="Times New Roman" w:hAnsi="TUIType" w:cs="Calibri"/>
          <w:color w:val="000000" w:themeColor="text1"/>
          <w:lang w:eastAsia="de-DE"/>
        </w:rPr>
        <w:t xml:space="preserve">  </w:t>
      </w:r>
    </w:p>
    <w:p w14:paraId="65124C24" w14:textId="30AA1859" w:rsidR="4F489D71" w:rsidRPr="00ED043A" w:rsidRDefault="4F489D71" w:rsidP="00272935">
      <w:pPr>
        <w:spacing w:after="0"/>
      </w:pPr>
      <w:r w:rsidRPr="00ED043A">
        <w:rPr>
          <w:rFonts w:ascii="TUIType" w:eastAsia="Times New Roman" w:hAnsi="TUIType" w:cs="Calibri"/>
          <w:color w:val="000000" w:themeColor="text1"/>
          <w:lang w:eastAsia="de-DE"/>
        </w:rPr>
        <w:t>manuel.ferreira@tui.com</w:t>
      </w:r>
    </w:p>
    <w:sectPr w:rsidR="4F489D71" w:rsidRPr="00ED043A" w:rsidSect="00040435">
      <w:headerReference w:type="default" r:id="rId11"/>
      <w:footerReference w:type="default" r:id="rId12"/>
      <w:footnotePr>
        <w:numFmt w:val="chicago"/>
        <w:numRestart w:val="eachPage"/>
      </w:footnotePr>
      <w:pgSz w:w="11906" w:h="16838"/>
      <w:pgMar w:top="2268" w:right="2408" w:bottom="1134" w:left="2098" w:header="72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6A23B" w14:textId="77777777" w:rsidR="00FE0067" w:rsidRDefault="00FE0067" w:rsidP="009A2302">
      <w:pPr>
        <w:spacing w:after="0" w:line="240" w:lineRule="auto"/>
      </w:pPr>
      <w:r>
        <w:separator/>
      </w:r>
    </w:p>
  </w:endnote>
  <w:endnote w:type="continuationSeparator" w:id="0">
    <w:p w14:paraId="69BA3189" w14:textId="77777777" w:rsidR="00FE0067" w:rsidRDefault="00FE0067" w:rsidP="009A2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TUIType">
    <w:panose1 w:val="020C0804040202020203"/>
    <w:charset w:val="00"/>
    <w:family w:val="swiss"/>
    <w:pitch w:val="variable"/>
    <w:sig w:usb0="A00000AF" w:usb1="5000205B" w:usb2="00000000" w:usb3="00000000" w:csb0="00000093" w:csb1="00000000"/>
  </w:font>
  <w:font w:name="TUITypeLight">
    <w:altName w:val="Calibri"/>
    <w:panose1 w:val="020B0304030202020203"/>
    <w:charset w:val="00"/>
    <w:family w:val="swiss"/>
    <w:pitch w:val="variable"/>
    <w:sig w:usb0="A00002AF" w:usb1="5000205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8DE5" w14:textId="5D19F915" w:rsidR="00695F85" w:rsidRPr="00695F85" w:rsidRDefault="00695F85">
    <w:pPr>
      <w:pStyle w:val="Footer"/>
      <w:jc w:val="right"/>
      <w:rPr>
        <w:sz w:val="14"/>
        <w:szCs w:val="14"/>
      </w:rPr>
    </w:pPr>
    <w:r w:rsidRPr="00695F85">
      <w:rPr>
        <w:sz w:val="14"/>
        <w:szCs w:val="14"/>
      </w:rPr>
      <w:t xml:space="preserve">Seite </w:t>
    </w:r>
    <w:r w:rsidRPr="00695F85">
      <w:rPr>
        <w:b/>
        <w:bCs/>
        <w:sz w:val="14"/>
        <w:szCs w:val="14"/>
      </w:rPr>
      <w:fldChar w:fldCharType="begin"/>
    </w:r>
    <w:r w:rsidRPr="00695F85">
      <w:rPr>
        <w:b/>
        <w:bCs/>
        <w:sz w:val="14"/>
        <w:szCs w:val="14"/>
      </w:rPr>
      <w:instrText>PAGE</w:instrText>
    </w:r>
    <w:r w:rsidRPr="00695F85">
      <w:rPr>
        <w:b/>
        <w:bCs/>
        <w:sz w:val="14"/>
        <w:szCs w:val="14"/>
      </w:rPr>
      <w:fldChar w:fldCharType="separate"/>
    </w:r>
    <w:r w:rsidR="00016761">
      <w:rPr>
        <w:b/>
        <w:bCs/>
        <w:noProof/>
        <w:sz w:val="14"/>
        <w:szCs w:val="14"/>
      </w:rPr>
      <w:t>1</w:t>
    </w:r>
    <w:r w:rsidRPr="00695F85">
      <w:rPr>
        <w:b/>
        <w:bCs/>
        <w:sz w:val="14"/>
        <w:szCs w:val="14"/>
      </w:rPr>
      <w:fldChar w:fldCharType="end"/>
    </w:r>
    <w:r w:rsidRPr="00695F85">
      <w:rPr>
        <w:sz w:val="14"/>
        <w:szCs w:val="14"/>
      </w:rPr>
      <w:t xml:space="preserve"> von </w:t>
    </w:r>
    <w:r w:rsidRPr="00695F85">
      <w:rPr>
        <w:b/>
        <w:bCs/>
        <w:sz w:val="14"/>
        <w:szCs w:val="14"/>
      </w:rPr>
      <w:fldChar w:fldCharType="begin"/>
    </w:r>
    <w:r w:rsidRPr="00695F85">
      <w:rPr>
        <w:b/>
        <w:bCs/>
        <w:sz w:val="14"/>
        <w:szCs w:val="14"/>
      </w:rPr>
      <w:instrText>NUMPAGES</w:instrText>
    </w:r>
    <w:r w:rsidRPr="00695F85">
      <w:rPr>
        <w:b/>
        <w:bCs/>
        <w:sz w:val="14"/>
        <w:szCs w:val="14"/>
      </w:rPr>
      <w:fldChar w:fldCharType="separate"/>
    </w:r>
    <w:r w:rsidR="00016761">
      <w:rPr>
        <w:b/>
        <w:bCs/>
        <w:noProof/>
        <w:sz w:val="14"/>
        <w:szCs w:val="14"/>
      </w:rPr>
      <w:t>1</w:t>
    </w:r>
    <w:r w:rsidRPr="00695F85">
      <w:rPr>
        <w:b/>
        <w:bCs/>
        <w:sz w:val="14"/>
        <w:szCs w:val="14"/>
      </w:rPr>
      <w:fldChar w:fldCharType="end"/>
    </w:r>
  </w:p>
  <w:p w14:paraId="2FD24FF3" w14:textId="77777777" w:rsidR="00DB0F13" w:rsidRPr="00E9634C" w:rsidRDefault="00DB0F1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63E2F" w14:textId="77777777" w:rsidR="00FE0067" w:rsidRDefault="00FE0067" w:rsidP="009A2302">
      <w:pPr>
        <w:spacing w:after="0" w:line="240" w:lineRule="auto"/>
      </w:pPr>
      <w:r>
        <w:separator/>
      </w:r>
    </w:p>
  </w:footnote>
  <w:footnote w:type="continuationSeparator" w:id="0">
    <w:p w14:paraId="3D133A0D" w14:textId="77777777" w:rsidR="00FE0067" w:rsidRDefault="00FE0067" w:rsidP="009A2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CF80" w14:textId="10E0E0FC" w:rsidR="00D91292" w:rsidRDefault="00767E83" w:rsidP="00040435">
    <w:pPr>
      <w:pStyle w:val="Header"/>
      <w:ind w:left="-1276"/>
    </w:pPr>
    <w:r>
      <w:rPr>
        <w:noProof/>
        <w:lang w:eastAsia="de-DE"/>
      </w:rPr>
      <w:drawing>
        <wp:anchor distT="0" distB="0" distL="114300" distR="114300" simplePos="0" relativeHeight="251658242" behindDoc="0" locked="0" layoutInCell="1" allowOverlap="1" wp14:anchorId="0223796B" wp14:editId="4AD96412">
          <wp:simplePos x="0" y="0"/>
          <wp:positionH relativeFrom="column">
            <wp:posOffset>-612140</wp:posOffset>
          </wp:positionH>
          <wp:positionV relativeFrom="paragraph">
            <wp:posOffset>7620</wp:posOffset>
          </wp:positionV>
          <wp:extent cx="2648585" cy="382270"/>
          <wp:effectExtent l="0" t="0" r="0" b="0"/>
          <wp:wrapSquare wrapText="bothSides"/>
          <wp:docPr id="3" name="Picture 3" descr="master_TUI_CareFoundation_3C aangep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ter_TUI_CareFoundation_3C aangepa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8585" cy="382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8241" behindDoc="0" locked="0" layoutInCell="1" allowOverlap="1" wp14:anchorId="25F5BA57" wp14:editId="676F130E">
              <wp:simplePos x="0" y="0"/>
              <wp:positionH relativeFrom="column">
                <wp:posOffset>4267835</wp:posOffset>
              </wp:positionH>
              <wp:positionV relativeFrom="paragraph">
                <wp:posOffset>179070</wp:posOffset>
              </wp:positionV>
              <wp:extent cx="1828800" cy="577215"/>
              <wp:effectExtent l="635"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7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43AA3" w14:textId="77777777" w:rsidR="00F051D4" w:rsidRPr="00687C8C" w:rsidRDefault="00F051D4">
                          <w:pPr>
                            <w:rPr>
                              <w:rFonts w:ascii="TUIType" w:hAnsi="TUIType"/>
                              <w:sz w:val="32"/>
                              <w:szCs w:val="32"/>
                            </w:rPr>
                          </w:pPr>
                          <w:r w:rsidRPr="00687C8C">
                            <w:rPr>
                              <w:rFonts w:ascii="TUIType" w:hAnsi="TUIType"/>
                              <w:sz w:val="32"/>
                              <w:szCs w:val="32"/>
                            </w:rPr>
                            <w:t>Presse-Information</w:t>
                          </w:r>
                          <w:r w:rsidRPr="00687C8C">
                            <w:rPr>
                              <w:rFonts w:ascii="TUIType" w:hAnsi="TUIType"/>
                              <w:sz w:val="32"/>
                              <w:szCs w:val="32"/>
                            </w:rPr>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F5BA57" id="_x0000_t202" coordsize="21600,21600" o:spt="202" path="m,l,21600r21600,l21600,xe">
              <v:stroke joinstyle="miter"/>
              <v:path gradientshapeok="t" o:connecttype="rect"/>
            </v:shapetype>
            <v:shape id="Textfeld 2" o:spid="_x0000_s1026" type="#_x0000_t202" style="position:absolute;left:0;text-align:left;margin-left:336.05pt;margin-top:14.1pt;width:2in;height:45.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" stroked="f">
              <v:textbox>
                <w:txbxContent>
                  <w:p w14:paraId="47143AA3" w14:textId="77777777" w:rsidR="00F051D4" w:rsidRPr="00687C8C" w:rsidRDefault="00F051D4">
                    <w:pPr>
                      <w:rPr>
                        <w:rFonts w:ascii="TUIType" w:hAnsi="TUIType"/>
                        <w:sz w:val="32"/>
                        <w:szCs w:val="32"/>
                      </w:rPr>
                    </w:pPr>
                    <w:r w:rsidRPr="00687C8C">
                      <w:rPr>
                        <w:rFonts w:ascii="TUIType" w:hAnsi="TUIType"/>
                        <w:sz w:val="32"/>
                        <w:szCs w:val="32"/>
                      </w:rPr>
                      <w:t>Presse-Information</w:t>
                    </w:r>
                    <w:r w:rsidRPr="00687C8C">
                      <w:rPr>
                        <w:rFonts w:ascii="TUIType" w:hAnsi="TUIType"/>
                        <w:sz w:val="32"/>
                        <w:szCs w:val="32"/>
                      </w:rPr>
                      <w:br/>
                    </w:r>
                  </w:p>
                </w:txbxContent>
              </v:textbox>
            </v:shape>
          </w:pict>
        </mc:Fallback>
      </mc:AlternateContent>
    </w:r>
    <w:r>
      <w:rPr>
        <w:noProof/>
        <w:lang w:eastAsia="de-DE"/>
      </w:rPr>
      <mc:AlternateContent>
        <mc:Choice Requires="wps">
          <w:drawing>
            <wp:anchor distT="0" distB="0" distL="114300" distR="114300" simplePos="0" relativeHeight="251658240" behindDoc="0" locked="0" layoutInCell="1" allowOverlap="1" wp14:anchorId="5EFA657C" wp14:editId="0C6B03F2">
              <wp:simplePos x="0" y="0"/>
              <wp:positionH relativeFrom="page">
                <wp:posOffset>61595</wp:posOffset>
              </wp:positionH>
              <wp:positionV relativeFrom="page">
                <wp:posOffset>3944620</wp:posOffset>
              </wp:positionV>
              <wp:extent cx="1171575" cy="17799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779905"/>
                      </a:xfrm>
                      <a:prstGeom prst="rect">
                        <a:avLst/>
                      </a:prstGeom>
                      <a:noFill/>
                      <a:ln>
                        <a:noFill/>
                      </a:ln>
                    </wps:spPr>
                    <wps:txbx>
                      <w:txbxContent>
                        <w:p w14:paraId="01BAD813" w14:textId="77777777" w:rsidR="00D91292" w:rsidRPr="00040435" w:rsidRDefault="00D91292" w:rsidP="00676D78">
                          <w:pPr>
                            <w:spacing w:line="160" w:lineRule="exact"/>
                            <w:jc w:val="right"/>
                            <w:rPr>
                              <w:rFonts w:ascii="TUITypeLight" w:hAnsi="TUITypeLight"/>
                              <w:spacing w:val="2"/>
                              <w:sz w:val="14"/>
                              <w:lang w:val="en-US"/>
                            </w:rPr>
                          </w:pPr>
                          <w:r w:rsidRPr="00040435">
                            <w:rPr>
                              <w:rFonts w:ascii="TUITypeLight" w:hAnsi="TUITypeLight"/>
                              <w:spacing w:val="2"/>
                              <w:sz w:val="14"/>
                              <w:lang w:val="en-US"/>
                            </w:rPr>
                            <w:t xml:space="preserve">TUI </w:t>
                          </w:r>
                          <w:r w:rsidR="00603E7A">
                            <w:rPr>
                              <w:rFonts w:ascii="TUITypeLight" w:hAnsi="TUITypeLight"/>
                              <w:spacing w:val="2"/>
                              <w:sz w:val="14"/>
                              <w:lang w:val="en-US"/>
                            </w:rPr>
                            <w:t>Care Foundation</w:t>
                          </w:r>
                          <w:r w:rsidRPr="00040435">
                            <w:rPr>
                              <w:rFonts w:ascii="TUITypeLight" w:hAnsi="TUITypeLight"/>
                              <w:spacing w:val="2"/>
                              <w:sz w:val="14"/>
                              <w:lang w:val="en-US"/>
                            </w:rPr>
                            <w:br/>
                          </w:r>
                          <w:r w:rsidR="00603E7A">
                            <w:rPr>
                              <w:rFonts w:ascii="TUITypeLight" w:hAnsi="TUITypeLight"/>
                              <w:spacing w:val="2"/>
                              <w:sz w:val="14"/>
                              <w:lang w:val="en-US"/>
                            </w:rPr>
                            <w:t>Pariser Platz 6a</w:t>
                          </w:r>
                          <w:r w:rsidR="00603E7A">
                            <w:rPr>
                              <w:rFonts w:ascii="TUITypeLight" w:hAnsi="TUITypeLight"/>
                              <w:spacing w:val="2"/>
                              <w:sz w:val="14"/>
                              <w:lang w:val="en-US"/>
                            </w:rPr>
                            <w:br/>
                            <w:t>10117 Berlin</w:t>
                          </w:r>
                          <w:r w:rsidRPr="00040435">
                            <w:rPr>
                              <w:rFonts w:ascii="TUITypeLight" w:hAnsi="TUITypeLight"/>
                              <w:spacing w:val="2"/>
                              <w:sz w:val="14"/>
                              <w:lang w:val="en-US"/>
                            </w:rPr>
                            <w:br/>
                          </w:r>
                          <w:r w:rsidRPr="00040435">
                            <w:rPr>
                              <w:rFonts w:ascii="TUITypeLight" w:hAnsi="TUITypeLight"/>
                              <w:spacing w:val="2"/>
                              <w:sz w:val="14"/>
                              <w:lang w:val="en-US"/>
                            </w:rPr>
                            <w:br/>
                          </w:r>
                          <w:r w:rsidR="002760C8">
                            <w:rPr>
                              <w:rFonts w:ascii="TUITypeLight" w:hAnsi="TUITypeLight"/>
                              <w:spacing w:val="2"/>
                              <w:sz w:val="14"/>
                              <w:lang w:val="en-US"/>
                            </w:rPr>
                            <w:br/>
                          </w:r>
                          <w:r w:rsidR="004663F8">
                            <w:rPr>
                              <w:rFonts w:ascii="TUITypeLight" w:hAnsi="TUITypeLight"/>
                              <w:spacing w:val="2"/>
                              <w:sz w:val="14"/>
                              <w:lang w:val="en-US"/>
                            </w:rPr>
                            <w:t>www.tui</w:t>
                          </w:r>
                          <w:r w:rsidR="00603E7A">
                            <w:rPr>
                              <w:rFonts w:ascii="TUITypeLight" w:hAnsi="TUITypeLight"/>
                              <w:spacing w:val="2"/>
                              <w:sz w:val="14"/>
                              <w:lang w:val="en-US"/>
                            </w:rPr>
                            <w:t>carefoundation</w:t>
                          </w:r>
                          <w:r w:rsidRPr="00040435">
                            <w:rPr>
                              <w:rFonts w:ascii="TUITypeLight" w:hAnsi="TUITypeLight"/>
                              <w:spacing w:val="2"/>
                              <w:sz w:val="14"/>
                              <w:lang w:val="en-US"/>
                            </w:rPr>
                            <w:t>.com</w:t>
                          </w:r>
                        </w:p>
                        <w:p w14:paraId="78000B91" w14:textId="77777777" w:rsidR="00D91292" w:rsidRPr="00040435" w:rsidRDefault="00D91292" w:rsidP="009A2302">
                          <w:pPr>
                            <w:spacing w:line="160" w:lineRule="exact"/>
                            <w:jc w:val="right"/>
                            <w:rPr>
                              <w:rFonts w:ascii="TUITypeLight" w:hAnsi="TUITypeLight"/>
                              <w:spacing w:val="2"/>
                              <w:sz w:val="14"/>
                              <w:lang w:val="en-US"/>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5EFA657C" id="Text Box 1" o:spid="_x0000_s1027" type="#_x0000_t202" style="position:absolute;left:0;text-align:left;margin-left:4.85pt;margin-top:310.6pt;width:92.25pt;height:140.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" filled="f" stroked="f">
              <v:textbox inset="0,0,0,0">
                <w:txbxContent>
                  <w:p w14:paraId="01BAD813" w14:textId="77777777" w:rsidR="00D91292" w:rsidRPr="00040435" w:rsidRDefault="00D91292" w:rsidP="00676D78">
                    <w:pPr>
                      <w:spacing w:line="160" w:lineRule="exact"/>
                      <w:jc w:val="right"/>
                      <w:rPr>
                        <w:rFonts w:ascii="TUITypeLight" w:hAnsi="TUITypeLight"/>
                        <w:spacing w:val="2"/>
                        <w:sz w:val="14"/>
                        <w:lang w:val="en-US"/>
                      </w:rPr>
                    </w:pPr>
                    <w:r w:rsidRPr="00040435">
                      <w:rPr>
                        <w:rFonts w:ascii="TUITypeLight" w:hAnsi="TUITypeLight"/>
                        <w:spacing w:val="2"/>
                        <w:sz w:val="14"/>
                        <w:lang w:val="en-US"/>
                      </w:rPr>
                      <w:t xml:space="preserve">TUI </w:t>
                    </w:r>
                    <w:r w:rsidR="00603E7A">
                      <w:rPr>
                        <w:rFonts w:ascii="TUITypeLight" w:hAnsi="TUITypeLight"/>
                        <w:spacing w:val="2"/>
                        <w:sz w:val="14"/>
                        <w:lang w:val="en-US"/>
                      </w:rPr>
                      <w:t>Care Foundation</w:t>
                    </w:r>
                    <w:r w:rsidRPr="00040435">
                      <w:rPr>
                        <w:rFonts w:ascii="TUITypeLight" w:hAnsi="TUITypeLight"/>
                        <w:spacing w:val="2"/>
                        <w:sz w:val="14"/>
                        <w:lang w:val="en-US"/>
                      </w:rPr>
                      <w:br/>
                    </w:r>
                    <w:r w:rsidR="00603E7A">
                      <w:rPr>
                        <w:rFonts w:ascii="TUITypeLight" w:hAnsi="TUITypeLight"/>
                        <w:spacing w:val="2"/>
                        <w:sz w:val="14"/>
                        <w:lang w:val="en-US"/>
                      </w:rPr>
                      <w:t>Pariser Platz 6a</w:t>
                    </w:r>
                    <w:r w:rsidR="00603E7A">
                      <w:rPr>
                        <w:rFonts w:ascii="TUITypeLight" w:hAnsi="TUITypeLight"/>
                        <w:spacing w:val="2"/>
                        <w:sz w:val="14"/>
                        <w:lang w:val="en-US"/>
                      </w:rPr>
                      <w:br/>
                      <w:t>10117 Berlin</w:t>
                    </w:r>
                    <w:r w:rsidRPr="00040435">
                      <w:rPr>
                        <w:rFonts w:ascii="TUITypeLight" w:hAnsi="TUITypeLight"/>
                        <w:spacing w:val="2"/>
                        <w:sz w:val="14"/>
                        <w:lang w:val="en-US"/>
                      </w:rPr>
                      <w:br/>
                    </w:r>
                    <w:r w:rsidRPr="00040435">
                      <w:rPr>
                        <w:rFonts w:ascii="TUITypeLight" w:hAnsi="TUITypeLight"/>
                        <w:spacing w:val="2"/>
                        <w:sz w:val="14"/>
                        <w:lang w:val="en-US"/>
                      </w:rPr>
                      <w:br/>
                    </w:r>
                    <w:r w:rsidR="002760C8">
                      <w:rPr>
                        <w:rFonts w:ascii="TUITypeLight" w:hAnsi="TUITypeLight"/>
                        <w:spacing w:val="2"/>
                        <w:sz w:val="14"/>
                        <w:lang w:val="en-US"/>
                      </w:rPr>
                      <w:br/>
                    </w:r>
                    <w:r w:rsidR="004663F8">
                      <w:rPr>
                        <w:rFonts w:ascii="TUITypeLight" w:hAnsi="TUITypeLight"/>
                        <w:spacing w:val="2"/>
                        <w:sz w:val="14"/>
                        <w:lang w:val="en-US"/>
                      </w:rPr>
                      <w:t>www.tui</w:t>
                    </w:r>
                    <w:r w:rsidR="00603E7A">
                      <w:rPr>
                        <w:rFonts w:ascii="TUITypeLight" w:hAnsi="TUITypeLight"/>
                        <w:spacing w:val="2"/>
                        <w:sz w:val="14"/>
                        <w:lang w:val="en-US"/>
                      </w:rPr>
                      <w:t>carefoundation</w:t>
                    </w:r>
                    <w:r w:rsidRPr="00040435">
                      <w:rPr>
                        <w:rFonts w:ascii="TUITypeLight" w:hAnsi="TUITypeLight"/>
                        <w:spacing w:val="2"/>
                        <w:sz w:val="14"/>
                        <w:lang w:val="en-US"/>
                      </w:rPr>
                      <w:t>.com</w:t>
                    </w:r>
                  </w:p>
                  <w:p w14:paraId="78000B91" w14:textId="77777777" w:rsidR="00D91292" w:rsidRPr="00040435" w:rsidRDefault="00D91292" w:rsidP="009A2302">
                    <w:pPr>
                      <w:spacing w:line="160" w:lineRule="exact"/>
                      <w:jc w:val="right"/>
                      <w:rPr>
                        <w:rFonts w:ascii="TUITypeLight" w:hAnsi="TUITypeLight"/>
                        <w:spacing w:val="2"/>
                        <w:sz w:val="14"/>
                        <w:lang w:val="en-US"/>
                      </w:rPr>
                    </w:pPr>
                  </w:p>
                </w:txbxContent>
              </v:textbox>
              <w10:wrap anchorx="page" anchory="page"/>
            </v:shape>
          </w:pict>
        </mc:Fallback>
      </mc:AlternateContent>
    </w:r>
  </w:p>
  <w:p w14:paraId="7DB036D7" w14:textId="77777777" w:rsidR="00192333" w:rsidRDefault="001923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21E"/>
    <w:multiLevelType w:val="hybridMultilevel"/>
    <w:tmpl w:val="EDE63488"/>
    <w:lvl w:ilvl="0" w:tplc="56AECB90">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11F58DB"/>
    <w:multiLevelType w:val="hybridMultilevel"/>
    <w:tmpl w:val="4A1691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DB19AE"/>
    <w:multiLevelType w:val="hybridMultilevel"/>
    <w:tmpl w:val="982E8450"/>
    <w:lvl w:ilvl="0" w:tplc="28CEEEB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7C3CA8"/>
    <w:multiLevelType w:val="hybridMultilevel"/>
    <w:tmpl w:val="982067C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367B46D5"/>
    <w:multiLevelType w:val="hybridMultilevel"/>
    <w:tmpl w:val="FB1E49A4"/>
    <w:lvl w:ilvl="0" w:tplc="9C32D01A">
      <w:numFmt w:val="bullet"/>
      <w:lvlText w:val=""/>
      <w:lvlJc w:val="left"/>
      <w:pPr>
        <w:ind w:left="720" w:hanging="360"/>
      </w:pPr>
      <w:rPr>
        <w:rFonts w:ascii="Symbol" w:eastAsia="Calibr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EF34D3"/>
    <w:multiLevelType w:val="multilevel"/>
    <w:tmpl w:val="8A9A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72622"/>
    <w:multiLevelType w:val="hybridMultilevel"/>
    <w:tmpl w:val="C6B49F2C"/>
    <w:lvl w:ilvl="0" w:tplc="24788D20">
      <w:numFmt w:val="bullet"/>
      <w:lvlText w:val=""/>
      <w:lvlJc w:val="left"/>
      <w:pPr>
        <w:ind w:left="360" w:hanging="360"/>
      </w:pPr>
      <w:rPr>
        <w:rFonts w:ascii="Symbol" w:eastAsia="Calibri" w:hAnsi="Symbol"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B34008A"/>
    <w:multiLevelType w:val="hybridMultilevel"/>
    <w:tmpl w:val="6EBE0DF2"/>
    <w:lvl w:ilvl="0" w:tplc="33FE11F6">
      <w:start w:val="1"/>
      <w:numFmt w:val="bullet"/>
      <w:lvlText w:val=""/>
      <w:lvlJc w:val="left"/>
      <w:pPr>
        <w:ind w:left="720" w:hanging="360"/>
      </w:pPr>
      <w:rPr>
        <w:rFonts w:ascii="Wingdings" w:hAnsi="Wingdings"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9D2682"/>
    <w:multiLevelType w:val="hybridMultilevel"/>
    <w:tmpl w:val="8326D766"/>
    <w:lvl w:ilvl="0" w:tplc="ECBEBD4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C0937BE"/>
    <w:multiLevelType w:val="hybridMultilevel"/>
    <w:tmpl w:val="7CB4A4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5671862"/>
    <w:multiLevelType w:val="multilevel"/>
    <w:tmpl w:val="3F76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CB55F7"/>
    <w:multiLevelType w:val="hybridMultilevel"/>
    <w:tmpl w:val="3A204D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7F81139"/>
    <w:multiLevelType w:val="hybridMultilevel"/>
    <w:tmpl w:val="B6E886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A8206A6"/>
    <w:multiLevelType w:val="hybridMultilevel"/>
    <w:tmpl w:val="B7CC9A18"/>
    <w:lvl w:ilvl="0" w:tplc="263661C4">
      <w:start w:val="1"/>
      <w:numFmt w:val="bullet"/>
      <w:lvlText w:val=""/>
      <w:lvlJc w:val="left"/>
      <w:pPr>
        <w:ind w:left="360" w:hanging="360"/>
      </w:pPr>
      <w:rPr>
        <w:rFonts w:ascii="Wingdings" w:hAnsi="Wingdings" w:hint="default"/>
        <w:lang w:val="de-D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9693964"/>
    <w:multiLevelType w:val="hybridMultilevel"/>
    <w:tmpl w:val="B574B6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DBB6EF0"/>
    <w:multiLevelType w:val="hybridMultilevel"/>
    <w:tmpl w:val="92EE34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43B3FD8"/>
    <w:multiLevelType w:val="hybridMultilevel"/>
    <w:tmpl w:val="F77030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7A66FC8"/>
    <w:multiLevelType w:val="hybridMultilevel"/>
    <w:tmpl w:val="51106300"/>
    <w:lvl w:ilvl="0" w:tplc="AAB0A4E4">
      <w:numFmt w:val="bullet"/>
      <w:lvlText w:val="-"/>
      <w:lvlJc w:val="left"/>
      <w:pPr>
        <w:ind w:left="1050" w:hanging="69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05881178">
    <w:abstractNumId w:val="9"/>
  </w:num>
  <w:num w:numId="2" w16cid:durableId="1972713474">
    <w:abstractNumId w:val="7"/>
  </w:num>
  <w:num w:numId="3" w16cid:durableId="1132600546">
    <w:abstractNumId w:val="4"/>
  </w:num>
  <w:num w:numId="4" w16cid:durableId="1194734739">
    <w:abstractNumId w:val="0"/>
  </w:num>
  <w:num w:numId="5" w16cid:durableId="501552426">
    <w:abstractNumId w:val="16"/>
  </w:num>
  <w:num w:numId="6" w16cid:durableId="167672113">
    <w:abstractNumId w:val="15"/>
  </w:num>
  <w:num w:numId="7" w16cid:durableId="1842163855">
    <w:abstractNumId w:val="17"/>
  </w:num>
  <w:num w:numId="8" w16cid:durableId="1099988653">
    <w:abstractNumId w:val="6"/>
  </w:num>
  <w:num w:numId="9" w16cid:durableId="1686127560">
    <w:abstractNumId w:val="6"/>
  </w:num>
  <w:num w:numId="10" w16cid:durableId="1483887165">
    <w:abstractNumId w:val="11"/>
  </w:num>
  <w:num w:numId="11" w16cid:durableId="1196575414">
    <w:abstractNumId w:val="8"/>
  </w:num>
  <w:num w:numId="12" w16cid:durableId="568154096">
    <w:abstractNumId w:val="12"/>
  </w:num>
  <w:num w:numId="13" w16cid:durableId="866793030">
    <w:abstractNumId w:val="1"/>
  </w:num>
  <w:num w:numId="14" w16cid:durableId="533155826">
    <w:abstractNumId w:val="14"/>
  </w:num>
  <w:num w:numId="15" w16cid:durableId="1057047745">
    <w:abstractNumId w:val="13"/>
  </w:num>
  <w:num w:numId="16" w16cid:durableId="1121262794">
    <w:abstractNumId w:val="2"/>
  </w:num>
  <w:num w:numId="17" w16cid:durableId="2013027836">
    <w:abstractNumId w:val="3"/>
  </w:num>
  <w:num w:numId="18" w16cid:durableId="436680114">
    <w:abstractNumId w:val="10"/>
  </w:num>
  <w:num w:numId="19" w16cid:durableId="4142781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rawingGridHorizontalSpacing w:val="110"/>
  <w:displayHorizontalDrawingGridEvery w:val="2"/>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958"/>
    <w:rsid w:val="00001DBA"/>
    <w:rsid w:val="00004B06"/>
    <w:rsid w:val="00004C59"/>
    <w:rsid w:val="00007D32"/>
    <w:rsid w:val="00010B08"/>
    <w:rsid w:val="00011A23"/>
    <w:rsid w:val="000120A2"/>
    <w:rsid w:val="00012C56"/>
    <w:rsid w:val="00014DD4"/>
    <w:rsid w:val="00016761"/>
    <w:rsid w:val="00023EAF"/>
    <w:rsid w:val="0002687F"/>
    <w:rsid w:val="0003075F"/>
    <w:rsid w:val="00034025"/>
    <w:rsid w:val="000401A9"/>
    <w:rsid w:val="00040435"/>
    <w:rsid w:val="000421A2"/>
    <w:rsid w:val="00050DCA"/>
    <w:rsid w:val="00051362"/>
    <w:rsid w:val="000516A1"/>
    <w:rsid w:val="000523CC"/>
    <w:rsid w:val="00054241"/>
    <w:rsid w:val="000543D9"/>
    <w:rsid w:val="0005567F"/>
    <w:rsid w:val="000559A5"/>
    <w:rsid w:val="0006053A"/>
    <w:rsid w:val="0006211D"/>
    <w:rsid w:val="00063404"/>
    <w:rsid w:val="00063AAC"/>
    <w:rsid w:val="000651BB"/>
    <w:rsid w:val="00066407"/>
    <w:rsid w:val="00067965"/>
    <w:rsid w:val="0007235F"/>
    <w:rsid w:val="00074605"/>
    <w:rsid w:val="00076291"/>
    <w:rsid w:val="000762CD"/>
    <w:rsid w:val="000767E5"/>
    <w:rsid w:val="00081A9A"/>
    <w:rsid w:val="00081CD9"/>
    <w:rsid w:val="0008298C"/>
    <w:rsid w:val="00083C7E"/>
    <w:rsid w:val="00084E53"/>
    <w:rsid w:val="00094319"/>
    <w:rsid w:val="00094E8A"/>
    <w:rsid w:val="000958BB"/>
    <w:rsid w:val="00097729"/>
    <w:rsid w:val="00097C22"/>
    <w:rsid w:val="000A17F0"/>
    <w:rsid w:val="000A359F"/>
    <w:rsid w:val="000A360B"/>
    <w:rsid w:val="000A44FB"/>
    <w:rsid w:val="000B37DB"/>
    <w:rsid w:val="000B3B8C"/>
    <w:rsid w:val="000B4594"/>
    <w:rsid w:val="000B48D7"/>
    <w:rsid w:val="000B74C4"/>
    <w:rsid w:val="000C1D7D"/>
    <w:rsid w:val="000C2A13"/>
    <w:rsid w:val="000C2EFE"/>
    <w:rsid w:val="000D0E93"/>
    <w:rsid w:val="000D248C"/>
    <w:rsid w:val="000D5517"/>
    <w:rsid w:val="000D7918"/>
    <w:rsid w:val="000E0788"/>
    <w:rsid w:val="000E4397"/>
    <w:rsid w:val="000E5D1B"/>
    <w:rsid w:val="000E6ACA"/>
    <w:rsid w:val="000F03D6"/>
    <w:rsid w:val="00100328"/>
    <w:rsid w:val="0010086A"/>
    <w:rsid w:val="0010149A"/>
    <w:rsid w:val="001021AB"/>
    <w:rsid w:val="00103FBA"/>
    <w:rsid w:val="001076DB"/>
    <w:rsid w:val="00110952"/>
    <w:rsid w:val="00111EBB"/>
    <w:rsid w:val="00112BCE"/>
    <w:rsid w:val="00113B3C"/>
    <w:rsid w:val="001148FE"/>
    <w:rsid w:val="00116C36"/>
    <w:rsid w:val="001179DF"/>
    <w:rsid w:val="00121823"/>
    <w:rsid w:val="00122FA9"/>
    <w:rsid w:val="001309BA"/>
    <w:rsid w:val="00132A44"/>
    <w:rsid w:val="00142845"/>
    <w:rsid w:val="0014291A"/>
    <w:rsid w:val="001436FC"/>
    <w:rsid w:val="00146DE4"/>
    <w:rsid w:val="00147351"/>
    <w:rsid w:val="00147533"/>
    <w:rsid w:val="00151284"/>
    <w:rsid w:val="00152DBF"/>
    <w:rsid w:val="00152FBB"/>
    <w:rsid w:val="001575A3"/>
    <w:rsid w:val="001622DD"/>
    <w:rsid w:val="00163403"/>
    <w:rsid w:val="00166048"/>
    <w:rsid w:val="00166CFD"/>
    <w:rsid w:val="00175961"/>
    <w:rsid w:val="00175989"/>
    <w:rsid w:val="00175AA2"/>
    <w:rsid w:val="0017613F"/>
    <w:rsid w:val="001766BB"/>
    <w:rsid w:val="00180813"/>
    <w:rsid w:val="00180916"/>
    <w:rsid w:val="00182508"/>
    <w:rsid w:val="00183043"/>
    <w:rsid w:val="00187F8D"/>
    <w:rsid w:val="00191944"/>
    <w:rsid w:val="00192333"/>
    <w:rsid w:val="00192D62"/>
    <w:rsid w:val="001A04D9"/>
    <w:rsid w:val="001A28A4"/>
    <w:rsid w:val="001A7835"/>
    <w:rsid w:val="001B11CF"/>
    <w:rsid w:val="001B2737"/>
    <w:rsid w:val="001C01CD"/>
    <w:rsid w:val="001C22F1"/>
    <w:rsid w:val="001C3153"/>
    <w:rsid w:val="001C6EF9"/>
    <w:rsid w:val="001D2DFB"/>
    <w:rsid w:val="001E11DF"/>
    <w:rsid w:val="001E1C2F"/>
    <w:rsid w:val="001E266E"/>
    <w:rsid w:val="001E34D5"/>
    <w:rsid w:val="001E44DC"/>
    <w:rsid w:val="001E4B33"/>
    <w:rsid w:val="001F27B1"/>
    <w:rsid w:val="001F55EB"/>
    <w:rsid w:val="00200EA9"/>
    <w:rsid w:val="0020694F"/>
    <w:rsid w:val="002074D6"/>
    <w:rsid w:val="00211E32"/>
    <w:rsid w:val="00213E55"/>
    <w:rsid w:val="00215705"/>
    <w:rsid w:val="00215CF7"/>
    <w:rsid w:val="00216904"/>
    <w:rsid w:val="00220988"/>
    <w:rsid w:val="00226CC6"/>
    <w:rsid w:val="00231184"/>
    <w:rsid w:val="00235882"/>
    <w:rsid w:val="0023619C"/>
    <w:rsid w:val="002400A4"/>
    <w:rsid w:val="00242174"/>
    <w:rsid w:val="00243443"/>
    <w:rsid w:val="00243901"/>
    <w:rsid w:val="0024522E"/>
    <w:rsid w:val="00246598"/>
    <w:rsid w:val="00250AA3"/>
    <w:rsid w:val="002540E9"/>
    <w:rsid w:val="00257222"/>
    <w:rsid w:val="0026633F"/>
    <w:rsid w:val="00272935"/>
    <w:rsid w:val="0027357C"/>
    <w:rsid w:val="00274299"/>
    <w:rsid w:val="002760C8"/>
    <w:rsid w:val="00281629"/>
    <w:rsid w:val="00281662"/>
    <w:rsid w:val="00282E14"/>
    <w:rsid w:val="002831D8"/>
    <w:rsid w:val="00292018"/>
    <w:rsid w:val="00292154"/>
    <w:rsid w:val="00293956"/>
    <w:rsid w:val="002A0B62"/>
    <w:rsid w:val="002A5470"/>
    <w:rsid w:val="002A58C8"/>
    <w:rsid w:val="002A6218"/>
    <w:rsid w:val="002A63A6"/>
    <w:rsid w:val="002A78ED"/>
    <w:rsid w:val="002B30E1"/>
    <w:rsid w:val="002B3B0D"/>
    <w:rsid w:val="002C1100"/>
    <w:rsid w:val="002C213C"/>
    <w:rsid w:val="002C6206"/>
    <w:rsid w:val="002D014F"/>
    <w:rsid w:val="002D1F0D"/>
    <w:rsid w:val="002D3219"/>
    <w:rsid w:val="002D3AD9"/>
    <w:rsid w:val="002D4600"/>
    <w:rsid w:val="002D70CD"/>
    <w:rsid w:val="002E19F0"/>
    <w:rsid w:val="002E47E2"/>
    <w:rsid w:val="002E4F57"/>
    <w:rsid w:val="002E5997"/>
    <w:rsid w:val="002F0112"/>
    <w:rsid w:val="002F1677"/>
    <w:rsid w:val="00301C28"/>
    <w:rsid w:val="003049A5"/>
    <w:rsid w:val="00312A51"/>
    <w:rsid w:val="00316095"/>
    <w:rsid w:val="00320900"/>
    <w:rsid w:val="00321CD4"/>
    <w:rsid w:val="00324C0C"/>
    <w:rsid w:val="00327A03"/>
    <w:rsid w:val="00334303"/>
    <w:rsid w:val="00337704"/>
    <w:rsid w:val="00337C0D"/>
    <w:rsid w:val="003405FB"/>
    <w:rsid w:val="003440BB"/>
    <w:rsid w:val="00351050"/>
    <w:rsid w:val="00352CE0"/>
    <w:rsid w:val="00355094"/>
    <w:rsid w:val="00363ABF"/>
    <w:rsid w:val="00363D69"/>
    <w:rsid w:val="0036671C"/>
    <w:rsid w:val="003708CA"/>
    <w:rsid w:val="00370C4D"/>
    <w:rsid w:val="003744A7"/>
    <w:rsid w:val="003747FA"/>
    <w:rsid w:val="00375AB5"/>
    <w:rsid w:val="00381BC6"/>
    <w:rsid w:val="003828AD"/>
    <w:rsid w:val="00386251"/>
    <w:rsid w:val="00386898"/>
    <w:rsid w:val="003870FE"/>
    <w:rsid w:val="00387F2D"/>
    <w:rsid w:val="003907CF"/>
    <w:rsid w:val="00391742"/>
    <w:rsid w:val="00391AB9"/>
    <w:rsid w:val="00392EC0"/>
    <w:rsid w:val="003949D4"/>
    <w:rsid w:val="00394D8A"/>
    <w:rsid w:val="00396332"/>
    <w:rsid w:val="003A167A"/>
    <w:rsid w:val="003A2D9E"/>
    <w:rsid w:val="003A38AD"/>
    <w:rsid w:val="003A3E4E"/>
    <w:rsid w:val="003A4530"/>
    <w:rsid w:val="003A571A"/>
    <w:rsid w:val="003B07BC"/>
    <w:rsid w:val="003B1008"/>
    <w:rsid w:val="003B4471"/>
    <w:rsid w:val="003B49A4"/>
    <w:rsid w:val="003B5032"/>
    <w:rsid w:val="003C1B33"/>
    <w:rsid w:val="003C45C2"/>
    <w:rsid w:val="003D095A"/>
    <w:rsid w:val="003D183C"/>
    <w:rsid w:val="003D281A"/>
    <w:rsid w:val="003D4849"/>
    <w:rsid w:val="003E2807"/>
    <w:rsid w:val="003E7575"/>
    <w:rsid w:val="003F030B"/>
    <w:rsid w:val="003F032A"/>
    <w:rsid w:val="003F53CA"/>
    <w:rsid w:val="003F58DD"/>
    <w:rsid w:val="00406499"/>
    <w:rsid w:val="00406C8E"/>
    <w:rsid w:val="0041222F"/>
    <w:rsid w:val="00414081"/>
    <w:rsid w:val="00422F49"/>
    <w:rsid w:val="00423051"/>
    <w:rsid w:val="00424C09"/>
    <w:rsid w:val="00425C3B"/>
    <w:rsid w:val="00433622"/>
    <w:rsid w:val="004342CD"/>
    <w:rsid w:val="00434CFD"/>
    <w:rsid w:val="00441146"/>
    <w:rsid w:val="00441278"/>
    <w:rsid w:val="00441F7C"/>
    <w:rsid w:val="004453F2"/>
    <w:rsid w:val="004462B3"/>
    <w:rsid w:val="00446FF2"/>
    <w:rsid w:val="004477F6"/>
    <w:rsid w:val="00450E37"/>
    <w:rsid w:val="00450F84"/>
    <w:rsid w:val="00452094"/>
    <w:rsid w:val="00454695"/>
    <w:rsid w:val="00456209"/>
    <w:rsid w:val="004562F8"/>
    <w:rsid w:val="00457216"/>
    <w:rsid w:val="00457264"/>
    <w:rsid w:val="00460196"/>
    <w:rsid w:val="00460543"/>
    <w:rsid w:val="00462ABA"/>
    <w:rsid w:val="00462CF2"/>
    <w:rsid w:val="004663F8"/>
    <w:rsid w:val="00471494"/>
    <w:rsid w:val="00471AE8"/>
    <w:rsid w:val="00480849"/>
    <w:rsid w:val="00486C47"/>
    <w:rsid w:val="00487196"/>
    <w:rsid w:val="0048735F"/>
    <w:rsid w:val="00487868"/>
    <w:rsid w:val="004914D7"/>
    <w:rsid w:val="00491B77"/>
    <w:rsid w:val="00493869"/>
    <w:rsid w:val="0049566E"/>
    <w:rsid w:val="00495F61"/>
    <w:rsid w:val="00496AE5"/>
    <w:rsid w:val="004A5C24"/>
    <w:rsid w:val="004A5CD5"/>
    <w:rsid w:val="004A6C6F"/>
    <w:rsid w:val="004A7C25"/>
    <w:rsid w:val="004A7CB6"/>
    <w:rsid w:val="004B41F6"/>
    <w:rsid w:val="004B48F3"/>
    <w:rsid w:val="004C1A7F"/>
    <w:rsid w:val="004C23B9"/>
    <w:rsid w:val="004C5007"/>
    <w:rsid w:val="004C699C"/>
    <w:rsid w:val="004C6CF7"/>
    <w:rsid w:val="004D02B2"/>
    <w:rsid w:val="004D08D5"/>
    <w:rsid w:val="004D08DC"/>
    <w:rsid w:val="004D2E54"/>
    <w:rsid w:val="004D2E9C"/>
    <w:rsid w:val="004D4D89"/>
    <w:rsid w:val="004D77CF"/>
    <w:rsid w:val="004E1E88"/>
    <w:rsid w:val="004E1F59"/>
    <w:rsid w:val="004E3095"/>
    <w:rsid w:val="004E65B9"/>
    <w:rsid w:val="004F55F4"/>
    <w:rsid w:val="004F62E6"/>
    <w:rsid w:val="004F70CF"/>
    <w:rsid w:val="00501ECC"/>
    <w:rsid w:val="00511C18"/>
    <w:rsid w:val="00512BAF"/>
    <w:rsid w:val="005135F9"/>
    <w:rsid w:val="005142BD"/>
    <w:rsid w:val="00514E6A"/>
    <w:rsid w:val="00517D5D"/>
    <w:rsid w:val="00520C14"/>
    <w:rsid w:val="00521B11"/>
    <w:rsid w:val="0052349F"/>
    <w:rsid w:val="005258CA"/>
    <w:rsid w:val="00526ECF"/>
    <w:rsid w:val="0053045B"/>
    <w:rsid w:val="005316E1"/>
    <w:rsid w:val="0053182B"/>
    <w:rsid w:val="005337E4"/>
    <w:rsid w:val="0053743A"/>
    <w:rsid w:val="0054081D"/>
    <w:rsid w:val="005410FC"/>
    <w:rsid w:val="005434F1"/>
    <w:rsid w:val="005436DE"/>
    <w:rsid w:val="005441E0"/>
    <w:rsid w:val="005446CA"/>
    <w:rsid w:val="00545BE5"/>
    <w:rsid w:val="005514B2"/>
    <w:rsid w:val="00556F11"/>
    <w:rsid w:val="00557D3C"/>
    <w:rsid w:val="00560892"/>
    <w:rsid w:val="0056174D"/>
    <w:rsid w:val="00562399"/>
    <w:rsid w:val="00564306"/>
    <w:rsid w:val="005649A8"/>
    <w:rsid w:val="0056692E"/>
    <w:rsid w:val="005719C1"/>
    <w:rsid w:val="00571F1B"/>
    <w:rsid w:val="00573220"/>
    <w:rsid w:val="0057560E"/>
    <w:rsid w:val="0057673D"/>
    <w:rsid w:val="00580DD9"/>
    <w:rsid w:val="00583C56"/>
    <w:rsid w:val="00584648"/>
    <w:rsid w:val="00584778"/>
    <w:rsid w:val="00585A08"/>
    <w:rsid w:val="0058626B"/>
    <w:rsid w:val="005866A3"/>
    <w:rsid w:val="005867E5"/>
    <w:rsid w:val="00586905"/>
    <w:rsid w:val="005926A7"/>
    <w:rsid w:val="00594A5E"/>
    <w:rsid w:val="00594E1B"/>
    <w:rsid w:val="00595B0E"/>
    <w:rsid w:val="00596DF7"/>
    <w:rsid w:val="005974EC"/>
    <w:rsid w:val="00597A03"/>
    <w:rsid w:val="00597D6B"/>
    <w:rsid w:val="005A219F"/>
    <w:rsid w:val="005A77DD"/>
    <w:rsid w:val="005B1551"/>
    <w:rsid w:val="005B292C"/>
    <w:rsid w:val="005B5D81"/>
    <w:rsid w:val="005C0271"/>
    <w:rsid w:val="005D27CE"/>
    <w:rsid w:val="005D50E5"/>
    <w:rsid w:val="005D56B7"/>
    <w:rsid w:val="005D7049"/>
    <w:rsid w:val="005E1F88"/>
    <w:rsid w:val="005E24B4"/>
    <w:rsid w:val="005E2F60"/>
    <w:rsid w:val="005E3FC2"/>
    <w:rsid w:val="005E6528"/>
    <w:rsid w:val="005F551D"/>
    <w:rsid w:val="005F6B77"/>
    <w:rsid w:val="005F6EDD"/>
    <w:rsid w:val="006003A3"/>
    <w:rsid w:val="006003DC"/>
    <w:rsid w:val="006019A0"/>
    <w:rsid w:val="006034F4"/>
    <w:rsid w:val="00603E7A"/>
    <w:rsid w:val="00604D57"/>
    <w:rsid w:val="006100D3"/>
    <w:rsid w:val="00612E3B"/>
    <w:rsid w:val="00613618"/>
    <w:rsid w:val="00613C3C"/>
    <w:rsid w:val="00615BE5"/>
    <w:rsid w:val="006173F6"/>
    <w:rsid w:val="00622BF6"/>
    <w:rsid w:val="00630ADB"/>
    <w:rsid w:val="00634D44"/>
    <w:rsid w:val="006401E5"/>
    <w:rsid w:val="00643587"/>
    <w:rsid w:val="00643955"/>
    <w:rsid w:val="0064427D"/>
    <w:rsid w:val="0064564B"/>
    <w:rsid w:val="00645B90"/>
    <w:rsid w:val="00645F3B"/>
    <w:rsid w:val="00653DE5"/>
    <w:rsid w:val="00657CB9"/>
    <w:rsid w:val="006602E5"/>
    <w:rsid w:val="00660465"/>
    <w:rsid w:val="00664021"/>
    <w:rsid w:val="006640AA"/>
    <w:rsid w:val="00665441"/>
    <w:rsid w:val="00670005"/>
    <w:rsid w:val="00670D8A"/>
    <w:rsid w:val="0067363E"/>
    <w:rsid w:val="0067387E"/>
    <w:rsid w:val="00676AE7"/>
    <w:rsid w:val="00676D78"/>
    <w:rsid w:val="0067740E"/>
    <w:rsid w:val="006804D1"/>
    <w:rsid w:val="006842D6"/>
    <w:rsid w:val="0068558F"/>
    <w:rsid w:val="006868BB"/>
    <w:rsid w:val="00686960"/>
    <w:rsid w:val="00686F04"/>
    <w:rsid w:val="00687C8C"/>
    <w:rsid w:val="0069227E"/>
    <w:rsid w:val="006929F5"/>
    <w:rsid w:val="00693C36"/>
    <w:rsid w:val="0069418E"/>
    <w:rsid w:val="00694360"/>
    <w:rsid w:val="00695F85"/>
    <w:rsid w:val="00696DDC"/>
    <w:rsid w:val="00697BE7"/>
    <w:rsid w:val="00697C0D"/>
    <w:rsid w:val="006A1E40"/>
    <w:rsid w:val="006A68AD"/>
    <w:rsid w:val="006A6DCE"/>
    <w:rsid w:val="006B06E0"/>
    <w:rsid w:val="006B08B9"/>
    <w:rsid w:val="006B1527"/>
    <w:rsid w:val="006B629A"/>
    <w:rsid w:val="006C0DBE"/>
    <w:rsid w:val="006C52FA"/>
    <w:rsid w:val="006C7430"/>
    <w:rsid w:val="006D1019"/>
    <w:rsid w:val="006D329C"/>
    <w:rsid w:val="006D62FC"/>
    <w:rsid w:val="006D77E6"/>
    <w:rsid w:val="006E18DA"/>
    <w:rsid w:val="006E249C"/>
    <w:rsid w:val="006E64CF"/>
    <w:rsid w:val="006F1230"/>
    <w:rsid w:val="006F23E0"/>
    <w:rsid w:val="00700093"/>
    <w:rsid w:val="00701C12"/>
    <w:rsid w:val="00701DEB"/>
    <w:rsid w:val="00702BAB"/>
    <w:rsid w:val="00705130"/>
    <w:rsid w:val="007054DE"/>
    <w:rsid w:val="00710BFE"/>
    <w:rsid w:val="00711EFB"/>
    <w:rsid w:val="007145ED"/>
    <w:rsid w:val="007157AE"/>
    <w:rsid w:val="007163F0"/>
    <w:rsid w:val="00716E6D"/>
    <w:rsid w:val="00717C39"/>
    <w:rsid w:val="00720387"/>
    <w:rsid w:val="00722891"/>
    <w:rsid w:val="007259A9"/>
    <w:rsid w:val="007342E1"/>
    <w:rsid w:val="00737002"/>
    <w:rsid w:val="00741A55"/>
    <w:rsid w:val="00741A79"/>
    <w:rsid w:val="007434EB"/>
    <w:rsid w:val="00747875"/>
    <w:rsid w:val="00752140"/>
    <w:rsid w:val="00754B18"/>
    <w:rsid w:val="00757893"/>
    <w:rsid w:val="00757D7C"/>
    <w:rsid w:val="00761683"/>
    <w:rsid w:val="00761CC6"/>
    <w:rsid w:val="00763845"/>
    <w:rsid w:val="007641F2"/>
    <w:rsid w:val="00765492"/>
    <w:rsid w:val="00767E83"/>
    <w:rsid w:val="00770043"/>
    <w:rsid w:val="00771D0C"/>
    <w:rsid w:val="007730A4"/>
    <w:rsid w:val="00773293"/>
    <w:rsid w:val="007801C5"/>
    <w:rsid w:val="00782B01"/>
    <w:rsid w:val="00791898"/>
    <w:rsid w:val="0079422F"/>
    <w:rsid w:val="007949F2"/>
    <w:rsid w:val="00797715"/>
    <w:rsid w:val="007A1ADB"/>
    <w:rsid w:val="007A4B59"/>
    <w:rsid w:val="007A529D"/>
    <w:rsid w:val="007A607F"/>
    <w:rsid w:val="007A7324"/>
    <w:rsid w:val="007A7B66"/>
    <w:rsid w:val="007B6EC0"/>
    <w:rsid w:val="007B7F39"/>
    <w:rsid w:val="007C0447"/>
    <w:rsid w:val="007C1CD8"/>
    <w:rsid w:val="007C6095"/>
    <w:rsid w:val="007D009B"/>
    <w:rsid w:val="007D316B"/>
    <w:rsid w:val="007D49B4"/>
    <w:rsid w:val="007D6CAA"/>
    <w:rsid w:val="007D7A55"/>
    <w:rsid w:val="007E1A71"/>
    <w:rsid w:val="007E27BE"/>
    <w:rsid w:val="007E3193"/>
    <w:rsid w:val="007E4733"/>
    <w:rsid w:val="007E5147"/>
    <w:rsid w:val="007E56B9"/>
    <w:rsid w:val="007F017D"/>
    <w:rsid w:val="007F0E87"/>
    <w:rsid w:val="007F377F"/>
    <w:rsid w:val="007F4C0D"/>
    <w:rsid w:val="007F51CD"/>
    <w:rsid w:val="00800473"/>
    <w:rsid w:val="00812180"/>
    <w:rsid w:val="00814B9B"/>
    <w:rsid w:val="00817736"/>
    <w:rsid w:val="008208F4"/>
    <w:rsid w:val="0082157F"/>
    <w:rsid w:val="0082484A"/>
    <w:rsid w:val="008274DA"/>
    <w:rsid w:val="008275AF"/>
    <w:rsid w:val="008315A0"/>
    <w:rsid w:val="008315BD"/>
    <w:rsid w:val="00831A3F"/>
    <w:rsid w:val="00833685"/>
    <w:rsid w:val="0083564A"/>
    <w:rsid w:val="00835C77"/>
    <w:rsid w:val="00840D3E"/>
    <w:rsid w:val="00841528"/>
    <w:rsid w:val="008418AB"/>
    <w:rsid w:val="008429AE"/>
    <w:rsid w:val="00843D2F"/>
    <w:rsid w:val="00844A7E"/>
    <w:rsid w:val="0084674D"/>
    <w:rsid w:val="008524A9"/>
    <w:rsid w:val="00857C9E"/>
    <w:rsid w:val="00860377"/>
    <w:rsid w:val="008607CC"/>
    <w:rsid w:val="008636B4"/>
    <w:rsid w:val="00863829"/>
    <w:rsid w:val="0086656F"/>
    <w:rsid w:val="00867ED3"/>
    <w:rsid w:val="00872880"/>
    <w:rsid w:val="008806A3"/>
    <w:rsid w:val="0088595C"/>
    <w:rsid w:val="00891D00"/>
    <w:rsid w:val="00891D74"/>
    <w:rsid w:val="00896F59"/>
    <w:rsid w:val="008A62DE"/>
    <w:rsid w:val="008A7365"/>
    <w:rsid w:val="008A7FDE"/>
    <w:rsid w:val="008B010E"/>
    <w:rsid w:val="008B4FC5"/>
    <w:rsid w:val="008B5F5E"/>
    <w:rsid w:val="008B6BFA"/>
    <w:rsid w:val="008B6F00"/>
    <w:rsid w:val="008C2BBC"/>
    <w:rsid w:val="008C731B"/>
    <w:rsid w:val="008C79EE"/>
    <w:rsid w:val="008D1B96"/>
    <w:rsid w:val="008D4D41"/>
    <w:rsid w:val="008D4D5F"/>
    <w:rsid w:val="008D70E0"/>
    <w:rsid w:val="008E0165"/>
    <w:rsid w:val="008E0247"/>
    <w:rsid w:val="008E1E12"/>
    <w:rsid w:val="008E2BA0"/>
    <w:rsid w:val="008E365F"/>
    <w:rsid w:val="008E66E6"/>
    <w:rsid w:val="008E6724"/>
    <w:rsid w:val="008F0C91"/>
    <w:rsid w:val="008F2737"/>
    <w:rsid w:val="008F4703"/>
    <w:rsid w:val="008F498B"/>
    <w:rsid w:val="008F56C2"/>
    <w:rsid w:val="008F6701"/>
    <w:rsid w:val="00901100"/>
    <w:rsid w:val="009034A2"/>
    <w:rsid w:val="00905296"/>
    <w:rsid w:val="00907EFE"/>
    <w:rsid w:val="009131D3"/>
    <w:rsid w:val="00913313"/>
    <w:rsid w:val="00916FBB"/>
    <w:rsid w:val="00917DDF"/>
    <w:rsid w:val="0092476F"/>
    <w:rsid w:val="009309AC"/>
    <w:rsid w:val="0093149D"/>
    <w:rsid w:val="009404B8"/>
    <w:rsid w:val="00941081"/>
    <w:rsid w:val="00941312"/>
    <w:rsid w:val="00941952"/>
    <w:rsid w:val="00941DF2"/>
    <w:rsid w:val="009422EB"/>
    <w:rsid w:val="009423D6"/>
    <w:rsid w:val="00943CBC"/>
    <w:rsid w:val="00945FD0"/>
    <w:rsid w:val="00947C49"/>
    <w:rsid w:val="0095370C"/>
    <w:rsid w:val="00953FB9"/>
    <w:rsid w:val="00954BEC"/>
    <w:rsid w:val="00955B18"/>
    <w:rsid w:val="00955D19"/>
    <w:rsid w:val="00955D95"/>
    <w:rsid w:val="009573B5"/>
    <w:rsid w:val="00961BB3"/>
    <w:rsid w:val="00962784"/>
    <w:rsid w:val="00964241"/>
    <w:rsid w:val="0096742F"/>
    <w:rsid w:val="00967DC4"/>
    <w:rsid w:val="00971A45"/>
    <w:rsid w:val="00976298"/>
    <w:rsid w:val="0097676F"/>
    <w:rsid w:val="009824A5"/>
    <w:rsid w:val="009830EE"/>
    <w:rsid w:val="00991F5A"/>
    <w:rsid w:val="009926DF"/>
    <w:rsid w:val="009A037F"/>
    <w:rsid w:val="009A1FF9"/>
    <w:rsid w:val="009A2302"/>
    <w:rsid w:val="009B066D"/>
    <w:rsid w:val="009B200F"/>
    <w:rsid w:val="009B4220"/>
    <w:rsid w:val="009B5E63"/>
    <w:rsid w:val="009B646D"/>
    <w:rsid w:val="009B6FAA"/>
    <w:rsid w:val="009C69D4"/>
    <w:rsid w:val="009D1DDC"/>
    <w:rsid w:val="009D2EFD"/>
    <w:rsid w:val="009D338D"/>
    <w:rsid w:val="009D6172"/>
    <w:rsid w:val="009D6DBF"/>
    <w:rsid w:val="009E50B2"/>
    <w:rsid w:val="009F0029"/>
    <w:rsid w:val="009F02E2"/>
    <w:rsid w:val="009F08E0"/>
    <w:rsid w:val="009F2E3D"/>
    <w:rsid w:val="009F39A3"/>
    <w:rsid w:val="009F3C8A"/>
    <w:rsid w:val="009F7BD6"/>
    <w:rsid w:val="00A03760"/>
    <w:rsid w:val="00A039CE"/>
    <w:rsid w:val="00A05864"/>
    <w:rsid w:val="00A07146"/>
    <w:rsid w:val="00A1057A"/>
    <w:rsid w:val="00A11B4F"/>
    <w:rsid w:val="00A133F0"/>
    <w:rsid w:val="00A2362A"/>
    <w:rsid w:val="00A262D2"/>
    <w:rsid w:val="00A31699"/>
    <w:rsid w:val="00A33430"/>
    <w:rsid w:val="00A337BA"/>
    <w:rsid w:val="00A34396"/>
    <w:rsid w:val="00A35177"/>
    <w:rsid w:val="00A35F75"/>
    <w:rsid w:val="00A363D9"/>
    <w:rsid w:val="00A4264D"/>
    <w:rsid w:val="00A4446F"/>
    <w:rsid w:val="00A50DDB"/>
    <w:rsid w:val="00A51040"/>
    <w:rsid w:val="00A53519"/>
    <w:rsid w:val="00A53A7A"/>
    <w:rsid w:val="00A54D11"/>
    <w:rsid w:val="00A5706C"/>
    <w:rsid w:val="00A676BD"/>
    <w:rsid w:val="00A721C6"/>
    <w:rsid w:val="00A7276C"/>
    <w:rsid w:val="00A824E4"/>
    <w:rsid w:val="00A87501"/>
    <w:rsid w:val="00AA0E27"/>
    <w:rsid w:val="00AA2110"/>
    <w:rsid w:val="00AA361D"/>
    <w:rsid w:val="00AA4209"/>
    <w:rsid w:val="00AA4958"/>
    <w:rsid w:val="00AA5C4F"/>
    <w:rsid w:val="00AA6830"/>
    <w:rsid w:val="00AB4B3F"/>
    <w:rsid w:val="00AB5CF1"/>
    <w:rsid w:val="00AB6866"/>
    <w:rsid w:val="00AB6F57"/>
    <w:rsid w:val="00AB71F5"/>
    <w:rsid w:val="00AB7847"/>
    <w:rsid w:val="00AC6284"/>
    <w:rsid w:val="00AD0FC0"/>
    <w:rsid w:val="00AD20F9"/>
    <w:rsid w:val="00AD773A"/>
    <w:rsid w:val="00AE1455"/>
    <w:rsid w:val="00AF3ADE"/>
    <w:rsid w:val="00AF4063"/>
    <w:rsid w:val="00AF5667"/>
    <w:rsid w:val="00AF65CC"/>
    <w:rsid w:val="00B00B76"/>
    <w:rsid w:val="00B02A8E"/>
    <w:rsid w:val="00B05A95"/>
    <w:rsid w:val="00B07250"/>
    <w:rsid w:val="00B11B6E"/>
    <w:rsid w:val="00B13D99"/>
    <w:rsid w:val="00B149C8"/>
    <w:rsid w:val="00B149CF"/>
    <w:rsid w:val="00B162D7"/>
    <w:rsid w:val="00B168D2"/>
    <w:rsid w:val="00B21C8C"/>
    <w:rsid w:val="00B26216"/>
    <w:rsid w:val="00B32146"/>
    <w:rsid w:val="00B3287B"/>
    <w:rsid w:val="00B34622"/>
    <w:rsid w:val="00B41E7D"/>
    <w:rsid w:val="00B50195"/>
    <w:rsid w:val="00B55603"/>
    <w:rsid w:val="00B56105"/>
    <w:rsid w:val="00B56358"/>
    <w:rsid w:val="00B60662"/>
    <w:rsid w:val="00B630CC"/>
    <w:rsid w:val="00B63E02"/>
    <w:rsid w:val="00B64304"/>
    <w:rsid w:val="00B6510E"/>
    <w:rsid w:val="00B676D2"/>
    <w:rsid w:val="00B71B44"/>
    <w:rsid w:val="00B736E4"/>
    <w:rsid w:val="00B752EE"/>
    <w:rsid w:val="00B75573"/>
    <w:rsid w:val="00B80CED"/>
    <w:rsid w:val="00B81209"/>
    <w:rsid w:val="00B844B0"/>
    <w:rsid w:val="00B85E02"/>
    <w:rsid w:val="00B91A6A"/>
    <w:rsid w:val="00B92211"/>
    <w:rsid w:val="00B9324B"/>
    <w:rsid w:val="00B95D1F"/>
    <w:rsid w:val="00B97D76"/>
    <w:rsid w:val="00BA1B09"/>
    <w:rsid w:val="00BA3B86"/>
    <w:rsid w:val="00BA4C2C"/>
    <w:rsid w:val="00BA650E"/>
    <w:rsid w:val="00BA710D"/>
    <w:rsid w:val="00BB01F3"/>
    <w:rsid w:val="00BB3D1D"/>
    <w:rsid w:val="00BB52D1"/>
    <w:rsid w:val="00BC4515"/>
    <w:rsid w:val="00BC471B"/>
    <w:rsid w:val="00BC4DFB"/>
    <w:rsid w:val="00BC718D"/>
    <w:rsid w:val="00BC7B1B"/>
    <w:rsid w:val="00BD0C86"/>
    <w:rsid w:val="00BD146C"/>
    <w:rsid w:val="00BD1D9C"/>
    <w:rsid w:val="00BD243E"/>
    <w:rsid w:val="00BD3F48"/>
    <w:rsid w:val="00BD6CF7"/>
    <w:rsid w:val="00BE08CA"/>
    <w:rsid w:val="00BE25EE"/>
    <w:rsid w:val="00BE2647"/>
    <w:rsid w:val="00BE28EE"/>
    <w:rsid w:val="00BE3460"/>
    <w:rsid w:val="00BE46B0"/>
    <w:rsid w:val="00BE4E0C"/>
    <w:rsid w:val="00BF362A"/>
    <w:rsid w:val="00BF52F2"/>
    <w:rsid w:val="00C0049F"/>
    <w:rsid w:val="00C01713"/>
    <w:rsid w:val="00C0334C"/>
    <w:rsid w:val="00C06FEC"/>
    <w:rsid w:val="00C07E70"/>
    <w:rsid w:val="00C11421"/>
    <w:rsid w:val="00C143FB"/>
    <w:rsid w:val="00C21397"/>
    <w:rsid w:val="00C21EC0"/>
    <w:rsid w:val="00C233ED"/>
    <w:rsid w:val="00C3084E"/>
    <w:rsid w:val="00C34023"/>
    <w:rsid w:val="00C3418C"/>
    <w:rsid w:val="00C40984"/>
    <w:rsid w:val="00C43E2C"/>
    <w:rsid w:val="00C44BA6"/>
    <w:rsid w:val="00C4739F"/>
    <w:rsid w:val="00C50C4E"/>
    <w:rsid w:val="00C54858"/>
    <w:rsid w:val="00C55AF2"/>
    <w:rsid w:val="00C608F1"/>
    <w:rsid w:val="00C61994"/>
    <w:rsid w:val="00C64107"/>
    <w:rsid w:val="00C65BFE"/>
    <w:rsid w:val="00C705E0"/>
    <w:rsid w:val="00C70B2A"/>
    <w:rsid w:val="00C713DA"/>
    <w:rsid w:val="00C71DCF"/>
    <w:rsid w:val="00C73CE4"/>
    <w:rsid w:val="00C766D8"/>
    <w:rsid w:val="00C769A3"/>
    <w:rsid w:val="00C8176D"/>
    <w:rsid w:val="00C81FD2"/>
    <w:rsid w:val="00C87905"/>
    <w:rsid w:val="00C87C8E"/>
    <w:rsid w:val="00C9245E"/>
    <w:rsid w:val="00C934B1"/>
    <w:rsid w:val="00C95EC3"/>
    <w:rsid w:val="00CA39DB"/>
    <w:rsid w:val="00CA5543"/>
    <w:rsid w:val="00CB4D01"/>
    <w:rsid w:val="00CB50CF"/>
    <w:rsid w:val="00CB6478"/>
    <w:rsid w:val="00CC4744"/>
    <w:rsid w:val="00CC49DD"/>
    <w:rsid w:val="00CD0581"/>
    <w:rsid w:val="00CD12F4"/>
    <w:rsid w:val="00CD3230"/>
    <w:rsid w:val="00CD4459"/>
    <w:rsid w:val="00CD5DD4"/>
    <w:rsid w:val="00CE4B89"/>
    <w:rsid w:val="00CE5134"/>
    <w:rsid w:val="00CF404E"/>
    <w:rsid w:val="00CF7C32"/>
    <w:rsid w:val="00D004E8"/>
    <w:rsid w:val="00D018FC"/>
    <w:rsid w:val="00D05425"/>
    <w:rsid w:val="00D070A1"/>
    <w:rsid w:val="00D072E6"/>
    <w:rsid w:val="00D14D2D"/>
    <w:rsid w:val="00D150D2"/>
    <w:rsid w:val="00D15622"/>
    <w:rsid w:val="00D16BE5"/>
    <w:rsid w:val="00D17A88"/>
    <w:rsid w:val="00D2093A"/>
    <w:rsid w:val="00D21A79"/>
    <w:rsid w:val="00D32405"/>
    <w:rsid w:val="00D34453"/>
    <w:rsid w:val="00D3474B"/>
    <w:rsid w:val="00D37B49"/>
    <w:rsid w:val="00D37B8E"/>
    <w:rsid w:val="00D43814"/>
    <w:rsid w:val="00D45136"/>
    <w:rsid w:val="00D4613C"/>
    <w:rsid w:val="00D47538"/>
    <w:rsid w:val="00D50A17"/>
    <w:rsid w:val="00D52FF2"/>
    <w:rsid w:val="00D57107"/>
    <w:rsid w:val="00D57172"/>
    <w:rsid w:val="00D57277"/>
    <w:rsid w:val="00D572D5"/>
    <w:rsid w:val="00D60524"/>
    <w:rsid w:val="00D65FB8"/>
    <w:rsid w:val="00D70CB8"/>
    <w:rsid w:val="00D72726"/>
    <w:rsid w:val="00D762E4"/>
    <w:rsid w:val="00D816FA"/>
    <w:rsid w:val="00D826C8"/>
    <w:rsid w:val="00D85586"/>
    <w:rsid w:val="00D91292"/>
    <w:rsid w:val="00D941B9"/>
    <w:rsid w:val="00D955B3"/>
    <w:rsid w:val="00D96EDA"/>
    <w:rsid w:val="00DA30E2"/>
    <w:rsid w:val="00DA488F"/>
    <w:rsid w:val="00DA59A7"/>
    <w:rsid w:val="00DA7D9D"/>
    <w:rsid w:val="00DB02A0"/>
    <w:rsid w:val="00DB05E5"/>
    <w:rsid w:val="00DB0684"/>
    <w:rsid w:val="00DB0F13"/>
    <w:rsid w:val="00DB2C39"/>
    <w:rsid w:val="00DC3537"/>
    <w:rsid w:val="00DC689F"/>
    <w:rsid w:val="00DD53BF"/>
    <w:rsid w:val="00DD55D1"/>
    <w:rsid w:val="00DE5659"/>
    <w:rsid w:val="00DE674C"/>
    <w:rsid w:val="00DF148A"/>
    <w:rsid w:val="00DF4440"/>
    <w:rsid w:val="00DF673A"/>
    <w:rsid w:val="00DF6E45"/>
    <w:rsid w:val="00E00E56"/>
    <w:rsid w:val="00E010F8"/>
    <w:rsid w:val="00E0433F"/>
    <w:rsid w:val="00E048DE"/>
    <w:rsid w:val="00E1378D"/>
    <w:rsid w:val="00E13FF7"/>
    <w:rsid w:val="00E14107"/>
    <w:rsid w:val="00E16735"/>
    <w:rsid w:val="00E16BDA"/>
    <w:rsid w:val="00E17EF1"/>
    <w:rsid w:val="00E22DBB"/>
    <w:rsid w:val="00E22F64"/>
    <w:rsid w:val="00E30F98"/>
    <w:rsid w:val="00E36D14"/>
    <w:rsid w:val="00E37AD1"/>
    <w:rsid w:val="00E40506"/>
    <w:rsid w:val="00E42EF9"/>
    <w:rsid w:val="00E42FE1"/>
    <w:rsid w:val="00E455E2"/>
    <w:rsid w:val="00E46CC7"/>
    <w:rsid w:val="00E47F8C"/>
    <w:rsid w:val="00E511C6"/>
    <w:rsid w:val="00E51EC0"/>
    <w:rsid w:val="00E53063"/>
    <w:rsid w:val="00E54FEC"/>
    <w:rsid w:val="00E618FF"/>
    <w:rsid w:val="00E61951"/>
    <w:rsid w:val="00E61F08"/>
    <w:rsid w:val="00E62450"/>
    <w:rsid w:val="00E635A6"/>
    <w:rsid w:val="00E77AA1"/>
    <w:rsid w:val="00E85411"/>
    <w:rsid w:val="00E92DA7"/>
    <w:rsid w:val="00E95D9C"/>
    <w:rsid w:val="00E9634C"/>
    <w:rsid w:val="00E9718B"/>
    <w:rsid w:val="00E97E09"/>
    <w:rsid w:val="00E97E34"/>
    <w:rsid w:val="00EA3856"/>
    <w:rsid w:val="00EA4150"/>
    <w:rsid w:val="00EA6637"/>
    <w:rsid w:val="00EB2A34"/>
    <w:rsid w:val="00EC5586"/>
    <w:rsid w:val="00ED043A"/>
    <w:rsid w:val="00ED10AB"/>
    <w:rsid w:val="00ED78C8"/>
    <w:rsid w:val="00ED7EA3"/>
    <w:rsid w:val="00EE0DAA"/>
    <w:rsid w:val="00EE1968"/>
    <w:rsid w:val="00EE1FF8"/>
    <w:rsid w:val="00EE3200"/>
    <w:rsid w:val="00EF1A3E"/>
    <w:rsid w:val="00EF31F2"/>
    <w:rsid w:val="00EF46C6"/>
    <w:rsid w:val="00EF63D6"/>
    <w:rsid w:val="00F02617"/>
    <w:rsid w:val="00F028C5"/>
    <w:rsid w:val="00F02CAC"/>
    <w:rsid w:val="00F03800"/>
    <w:rsid w:val="00F051D4"/>
    <w:rsid w:val="00F0671C"/>
    <w:rsid w:val="00F10126"/>
    <w:rsid w:val="00F13BF7"/>
    <w:rsid w:val="00F16C02"/>
    <w:rsid w:val="00F17FF4"/>
    <w:rsid w:val="00F239D5"/>
    <w:rsid w:val="00F254D4"/>
    <w:rsid w:val="00F2594C"/>
    <w:rsid w:val="00F30D49"/>
    <w:rsid w:val="00F31F2D"/>
    <w:rsid w:val="00F3502B"/>
    <w:rsid w:val="00F35078"/>
    <w:rsid w:val="00F405AF"/>
    <w:rsid w:val="00F5120A"/>
    <w:rsid w:val="00F51EC6"/>
    <w:rsid w:val="00F54011"/>
    <w:rsid w:val="00F5404F"/>
    <w:rsid w:val="00F56D11"/>
    <w:rsid w:val="00F61FFF"/>
    <w:rsid w:val="00F62C1F"/>
    <w:rsid w:val="00F64436"/>
    <w:rsid w:val="00F65B6A"/>
    <w:rsid w:val="00F65DAF"/>
    <w:rsid w:val="00F70C2E"/>
    <w:rsid w:val="00F71B66"/>
    <w:rsid w:val="00F7479F"/>
    <w:rsid w:val="00F82E8E"/>
    <w:rsid w:val="00F833D5"/>
    <w:rsid w:val="00F87AAB"/>
    <w:rsid w:val="00F940BE"/>
    <w:rsid w:val="00F96041"/>
    <w:rsid w:val="00F97E55"/>
    <w:rsid w:val="00FA024A"/>
    <w:rsid w:val="00FA1FB2"/>
    <w:rsid w:val="00FA26CA"/>
    <w:rsid w:val="00FA2B9B"/>
    <w:rsid w:val="00FA4EAC"/>
    <w:rsid w:val="00FA7DE3"/>
    <w:rsid w:val="00FC10C9"/>
    <w:rsid w:val="00FC1105"/>
    <w:rsid w:val="00FC4687"/>
    <w:rsid w:val="00FC51B4"/>
    <w:rsid w:val="00FC51D0"/>
    <w:rsid w:val="00FC5556"/>
    <w:rsid w:val="00FD2D80"/>
    <w:rsid w:val="00FD4C72"/>
    <w:rsid w:val="00FD560F"/>
    <w:rsid w:val="00FD7471"/>
    <w:rsid w:val="00FE0067"/>
    <w:rsid w:val="00FE237F"/>
    <w:rsid w:val="00FE6227"/>
    <w:rsid w:val="00FF5926"/>
    <w:rsid w:val="00FF66A6"/>
    <w:rsid w:val="36C7A55B"/>
    <w:rsid w:val="4F489D71"/>
    <w:rsid w:val="639D7ECF"/>
    <w:rsid w:val="7C0E6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C312A4"/>
  <w15:chartTrackingRefBased/>
  <w15:docId w15:val="{232B9A17-1AB8-41C0-B25F-ABA8DDA06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64B"/>
    <w:pPr>
      <w:spacing w:after="200" w:line="276" w:lineRule="auto"/>
    </w:pPr>
    <w:rPr>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302"/>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2302"/>
  </w:style>
  <w:style w:type="paragraph" w:styleId="Footer">
    <w:name w:val="footer"/>
    <w:basedOn w:val="Normal"/>
    <w:link w:val="FooterChar"/>
    <w:uiPriority w:val="99"/>
    <w:unhideWhenUsed/>
    <w:rsid w:val="009A2302"/>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2302"/>
  </w:style>
  <w:style w:type="paragraph" w:styleId="BalloonText">
    <w:name w:val="Balloon Text"/>
    <w:basedOn w:val="Normal"/>
    <w:link w:val="BalloonTextChar"/>
    <w:uiPriority w:val="99"/>
    <w:semiHidden/>
    <w:unhideWhenUsed/>
    <w:rsid w:val="009A2302"/>
    <w:pPr>
      <w:spacing w:after="0" w:line="240" w:lineRule="auto"/>
    </w:pPr>
    <w:rPr>
      <w:rFonts w:ascii="Arial" w:hAnsi="Arial" w:cs="Arial"/>
      <w:sz w:val="16"/>
      <w:szCs w:val="16"/>
    </w:rPr>
  </w:style>
  <w:style w:type="character" w:customStyle="1" w:styleId="BalloonTextChar">
    <w:name w:val="Balloon Text Char"/>
    <w:link w:val="BalloonText"/>
    <w:uiPriority w:val="99"/>
    <w:semiHidden/>
    <w:rsid w:val="009A2302"/>
    <w:rPr>
      <w:rFonts w:ascii="Arial" w:hAnsi="Arial" w:cs="Arial"/>
      <w:sz w:val="16"/>
      <w:szCs w:val="16"/>
    </w:rPr>
  </w:style>
  <w:style w:type="character" w:styleId="Hyperlink">
    <w:name w:val="Hyperlink"/>
    <w:uiPriority w:val="99"/>
    <w:unhideWhenUsed/>
    <w:rsid w:val="009A2302"/>
    <w:rPr>
      <w:color w:val="0000FF"/>
      <w:u w:val="single"/>
    </w:rPr>
  </w:style>
  <w:style w:type="paragraph" w:styleId="FootnoteText">
    <w:name w:val="footnote text"/>
    <w:basedOn w:val="Normal"/>
    <w:semiHidden/>
    <w:rsid w:val="00327A03"/>
    <w:pPr>
      <w:spacing w:after="0" w:line="240" w:lineRule="auto"/>
    </w:pPr>
    <w:rPr>
      <w:rFonts w:ascii="Times New Roman" w:eastAsia="SimSun" w:hAnsi="Times New Roman"/>
      <w:sz w:val="20"/>
      <w:szCs w:val="20"/>
      <w:lang w:eastAsia="zh-CN"/>
    </w:rPr>
  </w:style>
  <w:style w:type="character" w:styleId="FootnoteReference">
    <w:name w:val="footnote reference"/>
    <w:semiHidden/>
    <w:rsid w:val="00327A03"/>
    <w:rPr>
      <w:vertAlign w:val="superscript"/>
    </w:rPr>
  </w:style>
  <w:style w:type="paragraph" w:customStyle="1" w:styleId="Text">
    <w:name w:val="Text"/>
    <w:rsid w:val="00E46CC7"/>
    <w:pPr>
      <w:spacing w:before="180" w:line="320" w:lineRule="atLeast"/>
    </w:pPr>
    <w:rPr>
      <w:rFonts w:ascii="Arial" w:eastAsia="MS Mincho" w:hAnsi="Arial" w:cs="Arial"/>
      <w:snapToGrid w:val="0"/>
      <w:color w:val="000000"/>
      <w:sz w:val="22"/>
      <w:szCs w:val="24"/>
      <w:lang w:val="en-GB" w:eastAsia="en-GB"/>
    </w:rPr>
  </w:style>
  <w:style w:type="paragraph" w:customStyle="1" w:styleId="LazMessage">
    <w:name w:val="Laz Message"/>
    <w:aliases w:val="M"/>
    <w:basedOn w:val="Normal"/>
    <w:next w:val="Normal"/>
    <w:rsid w:val="007A1ADB"/>
    <w:pPr>
      <w:keepNext/>
      <w:spacing w:before="240" w:after="0" w:line="280" w:lineRule="exact"/>
      <w:ind w:right="1440"/>
    </w:pPr>
    <w:rPr>
      <w:rFonts w:ascii="Garamond" w:eastAsia="Times New Roman" w:hAnsi="Garamond"/>
      <w:b/>
      <w:color w:val="335A8F"/>
      <w:sz w:val="24"/>
      <w:szCs w:val="20"/>
      <w:lang w:val="en-GB"/>
    </w:rPr>
  </w:style>
  <w:style w:type="paragraph" w:customStyle="1" w:styleId="a">
    <w:name w:val="a"/>
    <w:basedOn w:val="Normal"/>
    <w:rsid w:val="007A1ADB"/>
    <w:pPr>
      <w:spacing w:before="100" w:beforeAutospacing="1" w:after="100" w:afterAutospacing="1" w:line="240" w:lineRule="auto"/>
    </w:pPr>
    <w:rPr>
      <w:rFonts w:ascii="Times New Roman" w:eastAsia="Times New Roman" w:hAnsi="Times New Roman"/>
      <w:sz w:val="24"/>
      <w:szCs w:val="24"/>
      <w:lang w:val="en-GB" w:eastAsia="zh-CN"/>
    </w:rPr>
  </w:style>
  <w:style w:type="paragraph" w:customStyle="1" w:styleId="Default">
    <w:name w:val="Default"/>
    <w:rsid w:val="00D52FF2"/>
    <w:pPr>
      <w:autoSpaceDE w:val="0"/>
      <w:autoSpaceDN w:val="0"/>
      <w:adjustRightInd w:val="0"/>
    </w:pPr>
    <w:rPr>
      <w:rFonts w:ascii="TUIType" w:hAnsi="TUIType" w:cs="TUIType"/>
      <w:color w:val="000000"/>
      <w:sz w:val="24"/>
      <w:szCs w:val="24"/>
      <w:lang w:val="de-DE" w:eastAsia="de-DE"/>
    </w:rPr>
  </w:style>
  <w:style w:type="character" w:customStyle="1" w:styleId="s32">
    <w:name w:val="s32"/>
    <w:rsid w:val="00A4264D"/>
  </w:style>
  <w:style w:type="paragraph" w:styleId="PlainText">
    <w:name w:val="Plain Text"/>
    <w:basedOn w:val="Normal"/>
    <w:link w:val="PlainTextChar"/>
    <w:uiPriority w:val="99"/>
    <w:unhideWhenUsed/>
    <w:rsid w:val="00526ECF"/>
    <w:pPr>
      <w:spacing w:after="0" w:line="240" w:lineRule="auto"/>
    </w:pPr>
    <w:rPr>
      <w:sz w:val="20"/>
      <w:szCs w:val="20"/>
      <w:lang w:val="x-none"/>
    </w:rPr>
  </w:style>
  <w:style w:type="character" w:customStyle="1" w:styleId="PlainTextChar">
    <w:name w:val="Plain Text Char"/>
    <w:link w:val="PlainText"/>
    <w:uiPriority w:val="99"/>
    <w:rsid w:val="00526ECF"/>
    <w:rPr>
      <w:lang w:val="x-none" w:eastAsia="en-US"/>
    </w:rPr>
  </w:style>
  <w:style w:type="character" w:styleId="CommentReference">
    <w:name w:val="annotation reference"/>
    <w:uiPriority w:val="99"/>
    <w:semiHidden/>
    <w:unhideWhenUsed/>
    <w:rsid w:val="00526ECF"/>
    <w:rPr>
      <w:sz w:val="18"/>
      <w:szCs w:val="18"/>
    </w:rPr>
  </w:style>
  <w:style w:type="paragraph" w:styleId="CommentText">
    <w:name w:val="annotation text"/>
    <w:basedOn w:val="Normal"/>
    <w:link w:val="CommentTextChar"/>
    <w:uiPriority w:val="99"/>
    <w:semiHidden/>
    <w:unhideWhenUsed/>
    <w:rsid w:val="00526ECF"/>
    <w:rPr>
      <w:sz w:val="24"/>
      <w:szCs w:val="24"/>
    </w:rPr>
  </w:style>
  <w:style w:type="character" w:customStyle="1" w:styleId="CommentTextChar">
    <w:name w:val="Comment Text Char"/>
    <w:link w:val="CommentText"/>
    <w:uiPriority w:val="99"/>
    <w:semiHidden/>
    <w:rsid w:val="00526ECF"/>
    <w:rPr>
      <w:sz w:val="24"/>
      <w:szCs w:val="24"/>
      <w:lang w:eastAsia="en-US"/>
    </w:rPr>
  </w:style>
  <w:style w:type="character" w:customStyle="1" w:styleId="s3">
    <w:name w:val="s3"/>
    <w:rsid w:val="00E00E56"/>
  </w:style>
  <w:style w:type="paragraph" w:styleId="ListParagraph">
    <w:name w:val="List Paragraph"/>
    <w:basedOn w:val="Normal"/>
    <w:uiPriority w:val="34"/>
    <w:qFormat/>
    <w:rsid w:val="00097729"/>
    <w:pPr>
      <w:ind w:left="708"/>
    </w:pPr>
  </w:style>
  <w:style w:type="paragraph" w:styleId="CommentSubject">
    <w:name w:val="annotation subject"/>
    <w:basedOn w:val="CommentText"/>
    <w:next w:val="CommentText"/>
    <w:link w:val="CommentSubjectChar"/>
    <w:uiPriority w:val="99"/>
    <w:semiHidden/>
    <w:unhideWhenUsed/>
    <w:rsid w:val="00E16BDA"/>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E16BDA"/>
    <w:rPr>
      <w:b/>
      <w:bCs/>
      <w:sz w:val="24"/>
      <w:szCs w:val="24"/>
      <w:lang w:val="de-DE" w:eastAsia="en-US"/>
    </w:rPr>
  </w:style>
  <w:style w:type="character" w:styleId="UnresolvedMention">
    <w:name w:val="Unresolved Mention"/>
    <w:basedOn w:val="DefaultParagraphFont"/>
    <w:uiPriority w:val="99"/>
    <w:semiHidden/>
    <w:unhideWhenUsed/>
    <w:rsid w:val="005D56B7"/>
    <w:rPr>
      <w:color w:val="605E5C"/>
      <w:shd w:val="clear" w:color="auto" w:fill="E1DFDD"/>
    </w:rPr>
  </w:style>
  <w:style w:type="paragraph" w:styleId="NormalWeb">
    <w:name w:val="Normal (Web)"/>
    <w:basedOn w:val="Normal"/>
    <w:uiPriority w:val="99"/>
    <w:unhideWhenUsed/>
    <w:rsid w:val="00A2362A"/>
    <w:pPr>
      <w:spacing w:before="100" w:beforeAutospacing="1" w:after="100" w:afterAutospacing="1" w:line="240" w:lineRule="auto"/>
    </w:pPr>
    <w:rPr>
      <w:rFonts w:ascii="Times New Roman" w:eastAsia="Times New Roman" w:hAnsi="Times New Roman"/>
      <w:sz w:val="24"/>
      <w:szCs w:val="24"/>
      <w:lang w:eastAsia="de-DE"/>
    </w:rPr>
  </w:style>
  <w:style w:type="paragraph" w:styleId="Revision">
    <w:name w:val="Revision"/>
    <w:hidden/>
    <w:uiPriority w:val="99"/>
    <w:semiHidden/>
    <w:rsid w:val="002C213C"/>
    <w:rPr>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27447">
      <w:bodyDiv w:val="1"/>
      <w:marLeft w:val="0"/>
      <w:marRight w:val="0"/>
      <w:marTop w:val="0"/>
      <w:marBottom w:val="0"/>
      <w:divBdr>
        <w:top w:val="none" w:sz="0" w:space="0" w:color="auto"/>
        <w:left w:val="none" w:sz="0" w:space="0" w:color="auto"/>
        <w:bottom w:val="none" w:sz="0" w:space="0" w:color="auto"/>
        <w:right w:val="none" w:sz="0" w:space="0" w:color="auto"/>
      </w:divBdr>
    </w:div>
    <w:div w:id="299767333">
      <w:bodyDiv w:val="1"/>
      <w:marLeft w:val="0"/>
      <w:marRight w:val="0"/>
      <w:marTop w:val="0"/>
      <w:marBottom w:val="0"/>
      <w:divBdr>
        <w:top w:val="none" w:sz="0" w:space="0" w:color="auto"/>
        <w:left w:val="none" w:sz="0" w:space="0" w:color="auto"/>
        <w:bottom w:val="none" w:sz="0" w:space="0" w:color="auto"/>
        <w:right w:val="none" w:sz="0" w:space="0" w:color="auto"/>
      </w:divBdr>
    </w:div>
    <w:div w:id="420301166">
      <w:bodyDiv w:val="1"/>
      <w:marLeft w:val="0"/>
      <w:marRight w:val="0"/>
      <w:marTop w:val="0"/>
      <w:marBottom w:val="0"/>
      <w:divBdr>
        <w:top w:val="none" w:sz="0" w:space="0" w:color="auto"/>
        <w:left w:val="none" w:sz="0" w:space="0" w:color="auto"/>
        <w:bottom w:val="none" w:sz="0" w:space="0" w:color="auto"/>
        <w:right w:val="none" w:sz="0" w:space="0" w:color="auto"/>
      </w:divBdr>
    </w:div>
    <w:div w:id="425809711">
      <w:bodyDiv w:val="1"/>
      <w:marLeft w:val="0"/>
      <w:marRight w:val="0"/>
      <w:marTop w:val="0"/>
      <w:marBottom w:val="0"/>
      <w:divBdr>
        <w:top w:val="none" w:sz="0" w:space="0" w:color="auto"/>
        <w:left w:val="none" w:sz="0" w:space="0" w:color="auto"/>
        <w:bottom w:val="none" w:sz="0" w:space="0" w:color="auto"/>
        <w:right w:val="none" w:sz="0" w:space="0" w:color="auto"/>
      </w:divBdr>
      <w:divsChild>
        <w:div w:id="1584531450">
          <w:marLeft w:val="0"/>
          <w:marRight w:val="0"/>
          <w:marTop w:val="0"/>
          <w:marBottom w:val="0"/>
          <w:divBdr>
            <w:top w:val="none" w:sz="0" w:space="0" w:color="auto"/>
            <w:left w:val="none" w:sz="0" w:space="0" w:color="auto"/>
            <w:bottom w:val="none" w:sz="0" w:space="0" w:color="auto"/>
            <w:right w:val="none" w:sz="0" w:space="0" w:color="auto"/>
          </w:divBdr>
        </w:div>
      </w:divsChild>
    </w:div>
    <w:div w:id="457258947">
      <w:bodyDiv w:val="1"/>
      <w:marLeft w:val="0"/>
      <w:marRight w:val="0"/>
      <w:marTop w:val="0"/>
      <w:marBottom w:val="0"/>
      <w:divBdr>
        <w:top w:val="none" w:sz="0" w:space="0" w:color="auto"/>
        <w:left w:val="none" w:sz="0" w:space="0" w:color="auto"/>
        <w:bottom w:val="none" w:sz="0" w:space="0" w:color="auto"/>
        <w:right w:val="none" w:sz="0" w:space="0" w:color="auto"/>
      </w:divBdr>
    </w:div>
    <w:div w:id="648754226">
      <w:bodyDiv w:val="1"/>
      <w:marLeft w:val="0"/>
      <w:marRight w:val="0"/>
      <w:marTop w:val="0"/>
      <w:marBottom w:val="0"/>
      <w:divBdr>
        <w:top w:val="none" w:sz="0" w:space="0" w:color="auto"/>
        <w:left w:val="none" w:sz="0" w:space="0" w:color="auto"/>
        <w:bottom w:val="none" w:sz="0" w:space="0" w:color="auto"/>
        <w:right w:val="none" w:sz="0" w:space="0" w:color="auto"/>
      </w:divBdr>
    </w:div>
    <w:div w:id="686296963">
      <w:bodyDiv w:val="1"/>
      <w:marLeft w:val="0"/>
      <w:marRight w:val="0"/>
      <w:marTop w:val="0"/>
      <w:marBottom w:val="0"/>
      <w:divBdr>
        <w:top w:val="none" w:sz="0" w:space="0" w:color="auto"/>
        <w:left w:val="none" w:sz="0" w:space="0" w:color="auto"/>
        <w:bottom w:val="none" w:sz="0" w:space="0" w:color="auto"/>
        <w:right w:val="none" w:sz="0" w:space="0" w:color="auto"/>
      </w:divBdr>
    </w:div>
    <w:div w:id="782529540">
      <w:bodyDiv w:val="1"/>
      <w:marLeft w:val="0"/>
      <w:marRight w:val="0"/>
      <w:marTop w:val="0"/>
      <w:marBottom w:val="0"/>
      <w:divBdr>
        <w:top w:val="none" w:sz="0" w:space="0" w:color="auto"/>
        <w:left w:val="none" w:sz="0" w:space="0" w:color="auto"/>
        <w:bottom w:val="none" w:sz="0" w:space="0" w:color="auto"/>
        <w:right w:val="none" w:sz="0" w:space="0" w:color="auto"/>
      </w:divBdr>
    </w:div>
    <w:div w:id="837112728">
      <w:bodyDiv w:val="1"/>
      <w:marLeft w:val="0"/>
      <w:marRight w:val="0"/>
      <w:marTop w:val="0"/>
      <w:marBottom w:val="0"/>
      <w:divBdr>
        <w:top w:val="none" w:sz="0" w:space="0" w:color="auto"/>
        <w:left w:val="none" w:sz="0" w:space="0" w:color="auto"/>
        <w:bottom w:val="none" w:sz="0" w:space="0" w:color="auto"/>
        <w:right w:val="none" w:sz="0" w:space="0" w:color="auto"/>
      </w:divBdr>
    </w:div>
    <w:div w:id="900864587">
      <w:bodyDiv w:val="1"/>
      <w:marLeft w:val="0"/>
      <w:marRight w:val="0"/>
      <w:marTop w:val="0"/>
      <w:marBottom w:val="0"/>
      <w:divBdr>
        <w:top w:val="none" w:sz="0" w:space="0" w:color="auto"/>
        <w:left w:val="none" w:sz="0" w:space="0" w:color="auto"/>
        <w:bottom w:val="none" w:sz="0" w:space="0" w:color="auto"/>
        <w:right w:val="none" w:sz="0" w:space="0" w:color="auto"/>
      </w:divBdr>
    </w:div>
    <w:div w:id="964190082">
      <w:bodyDiv w:val="1"/>
      <w:marLeft w:val="0"/>
      <w:marRight w:val="0"/>
      <w:marTop w:val="0"/>
      <w:marBottom w:val="0"/>
      <w:divBdr>
        <w:top w:val="none" w:sz="0" w:space="0" w:color="auto"/>
        <w:left w:val="none" w:sz="0" w:space="0" w:color="auto"/>
        <w:bottom w:val="none" w:sz="0" w:space="0" w:color="auto"/>
        <w:right w:val="none" w:sz="0" w:space="0" w:color="auto"/>
      </w:divBdr>
    </w:div>
    <w:div w:id="1050492108">
      <w:bodyDiv w:val="1"/>
      <w:marLeft w:val="0"/>
      <w:marRight w:val="0"/>
      <w:marTop w:val="0"/>
      <w:marBottom w:val="0"/>
      <w:divBdr>
        <w:top w:val="none" w:sz="0" w:space="0" w:color="auto"/>
        <w:left w:val="none" w:sz="0" w:space="0" w:color="auto"/>
        <w:bottom w:val="none" w:sz="0" w:space="0" w:color="auto"/>
        <w:right w:val="none" w:sz="0" w:space="0" w:color="auto"/>
      </w:divBdr>
    </w:div>
    <w:div w:id="1257664891">
      <w:bodyDiv w:val="1"/>
      <w:marLeft w:val="0"/>
      <w:marRight w:val="0"/>
      <w:marTop w:val="0"/>
      <w:marBottom w:val="0"/>
      <w:divBdr>
        <w:top w:val="none" w:sz="0" w:space="0" w:color="auto"/>
        <w:left w:val="none" w:sz="0" w:space="0" w:color="auto"/>
        <w:bottom w:val="none" w:sz="0" w:space="0" w:color="auto"/>
        <w:right w:val="none" w:sz="0" w:space="0" w:color="auto"/>
      </w:divBdr>
    </w:div>
    <w:div w:id="1403214911">
      <w:bodyDiv w:val="1"/>
      <w:marLeft w:val="0"/>
      <w:marRight w:val="0"/>
      <w:marTop w:val="0"/>
      <w:marBottom w:val="0"/>
      <w:divBdr>
        <w:top w:val="none" w:sz="0" w:space="0" w:color="auto"/>
        <w:left w:val="none" w:sz="0" w:space="0" w:color="auto"/>
        <w:bottom w:val="none" w:sz="0" w:space="0" w:color="auto"/>
        <w:right w:val="none" w:sz="0" w:space="0" w:color="auto"/>
      </w:divBdr>
      <w:divsChild>
        <w:div w:id="132186593">
          <w:marLeft w:val="0"/>
          <w:marRight w:val="0"/>
          <w:marTop w:val="0"/>
          <w:marBottom w:val="0"/>
          <w:divBdr>
            <w:top w:val="none" w:sz="0" w:space="0" w:color="auto"/>
            <w:left w:val="none" w:sz="0" w:space="0" w:color="auto"/>
            <w:bottom w:val="none" w:sz="0" w:space="0" w:color="auto"/>
            <w:right w:val="none" w:sz="0" w:space="0" w:color="auto"/>
          </w:divBdr>
        </w:div>
        <w:div w:id="276908580">
          <w:marLeft w:val="0"/>
          <w:marRight w:val="0"/>
          <w:marTop w:val="0"/>
          <w:marBottom w:val="0"/>
          <w:divBdr>
            <w:top w:val="none" w:sz="0" w:space="0" w:color="auto"/>
            <w:left w:val="none" w:sz="0" w:space="0" w:color="auto"/>
            <w:bottom w:val="none" w:sz="0" w:space="0" w:color="auto"/>
            <w:right w:val="none" w:sz="0" w:space="0" w:color="auto"/>
          </w:divBdr>
        </w:div>
        <w:div w:id="426511008">
          <w:marLeft w:val="0"/>
          <w:marRight w:val="0"/>
          <w:marTop w:val="0"/>
          <w:marBottom w:val="0"/>
          <w:divBdr>
            <w:top w:val="none" w:sz="0" w:space="0" w:color="auto"/>
            <w:left w:val="none" w:sz="0" w:space="0" w:color="auto"/>
            <w:bottom w:val="none" w:sz="0" w:space="0" w:color="auto"/>
            <w:right w:val="none" w:sz="0" w:space="0" w:color="auto"/>
          </w:divBdr>
        </w:div>
        <w:div w:id="462112782">
          <w:marLeft w:val="0"/>
          <w:marRight w:val="0"/>
          <w:marTop w:val="0"/>
          <w:marBottom w:val="0"/>
          <w:divBdr>
            <w:top w:val="none" w:sz="0" w:space="0" w:color="auto"/>
            <w:left w:val="none" w:sz="0" w:space="0" w:color="auto"/>
            <w:bottom w:val="none" w:sz="0" w:space="0" w:color="auto"/>
            <w:right w:val="none" w:sz="0" w:space="0" w:color="auto"/>
          </w:divBdr>
        </w:div>
        <w:div w:id="560601298">
          <w:marLeft w:val="0"/>
          <w:marRight w:val="0"/>
          <w:marTop w:val="0"/>
          <w:marBottom w:val="0"/>
          <w:divBdr>
            <w:top w:val="none" w:sz="0" w:space="0" w:color="auto"/>
            <w:left w:val="none" w:sz="0" w:space="0" w:color="auto"/>
            <w:bottom w:val="none" w:sz="0" w:space="0" w:color="auto"/>
            <w:right w:val="none" w:sz="0" w:space="0" w:color="auto"/>
          </w:divBdr>
        </w:div>
        <w:div w:id="618535621">
          <w:marLeft w:val="0"/>
          <w:marRight w:val="0"/>
          <w:marTop w:val="0"/>
          <w:marBottom w:val="0"/>
          <w:divBdr>
            <w:top w:val="none" w:sz="0" w:space="0" w:color="auto"/>
            <w:left w:val="none" w:sz="0" w:space="0" w:color="auto"/>
            <w:bottom w:val="none" w:sz="0" w:space="0" w:color="auto"/>
            <w:right w:val="none" w:sz="0" w:space="0" w:color="auto"/>
          </w:divBdr>
        </w:div>
        <w:div w:id="728461456">
          <w:marLeft w:val="0"/>
          <w:marRight w:val="0"/>
          <w:marTop w:val="0"/>
          <w:marBottom w:val="0"/>
          <w:divBdr>
            <w:top w:val="none" w:sz="0" w:space="0" w:color="auto"/>
            <w:left w:val="none" w:sz="0" w:space="0" w:color="auto"/>
            <w:bottom w:val="none" w:sz="0" w:space="0" w:color="auto"/>
            <w:right w:val="none" w:sz="0" w:space="0" w:color="auto"/>
          </w:divBdr>
        </w:div>
        <w:div w:id="967395421">
          <w:marLeft w:val="0"/>
          <w:marRight w:val="0"/>
          <w:marTop w:val="0"/>
          <w:marBottom w:val="0"/>
          <w:divBdr>
            <w:top w:val="none" w:sz="0" w:space="0" w:color="auto"/>
            <w:left w:val="none" w:sz="0" w:space="0" w:color="auto"/>
            <w:bottom w:val="none" w:sz="0" w:space="0" w:color="auto"/>
            <w:right w:val="none" w:sz="0" w:space="0" w:color="auto"/>
          </w:divBdr>
        </w:div>
        <w:div w:id="1275088742">
          <w:marLeft w:val="0"/>
          <w:marRight w:val="0"/>
          <w:marTop w:val="0"/>
          <w:marBottom w:val="0"/>
          <w:divBdr>
            <w:top w:val="none" w:sz="0" w:space="0" w:color="auto"/>
            <w:left w:val="none" w:sz="0" w:space="0" w:color="auto"/>
            <w:bottom w:val="none" w:sz="0" w:space="0" w:color="auto"/>
            <w:right w:val="none" w:sz="0" w:space="0" w:color="auto"/>
          </w:divBdr>
        </w:div>
        <w:div w:id="1548488666">
          <w:marLeft w:val="0"/>
          <w:marRight w:val="0"/>
          <w:marTop w:val="0"/>
          <w:marBottom w:val="0"/>
          <w:divBdr>
            <w:top w:val="none" w:sz="0" w:space="0" w:color="auto"/>
            <w:left w:val="none" w:sz="0" w:space="0" w:color="auto"/>
            <w:bottom w:val="none" w:sz="0" w:space="0" w:color="auto"/>
            <w:right w:val="none" w:sz="0" w:space="0" w:color="auto"/>
          </w:divBdr>
        </w:div>
        <w:div w:id="1583491659">
          <w:marLeft w:val="0"/>
          <w:marRight w:val="0"/>
          <w:marTop w:val="0"/>
          <w:marBottom w:val="0"/>
          <w:divBdr>
            <w:top w:val="none" w:sz="0" w:space="0" w:color="auto"/>
            <w:left w:val="none" w:sz="0" w:space="0" w:color="auto"/>
            <w:bottom w:val="none" w:sz="0" w:space="0" w:color="auto"/>
            <w:right w:val="none" w:sz="0" w:space="0" w:color="auto"/>
          </w:divBdr>
        </w:div>
      </w:divsChild>
    </w:div>
    <w:div w:id="1424522606">
      <w:bodyDiv w:val="1"/>
      <w:marLeft w:val="0"/>
      <w:marRight w:val="0"/>
      <w:marTop w:val="0"/>
      <w:marBottom w:val="0"/>
      <w:divBdr>
        <w:top w:val="none" w:sz="0" w:space="0" w:color="auto"/>
        <w:left w:val="none" w:sz="0" w:space="0" w:color="auto"/>
        <w:bottom w:val="none" w:sz="0" w:space="0" w:color="auto"/>
        <w:right w:val="none" w:sz="0" w:space="0" w:color="auto"/>
      </w:divBdr>
    </w:div>
    <w:div w:id="1445350087">
      <w:bodyDiv w:val="1"/>
      <w:marLeft w:val="0"/>
      <w:marRight w:val="0"/>
      <w:marTop w:val="0"/>
      <w:marBottom w:val="0"/>
      <w:divBdr>
        <w:top w:val="none" w:sz="0" w:space="0" w:color="auto"/>
        <w:left w:val="none" w:sz="0" w:space="0" w:color="auto"/>
        <w:bottom w:val="none" w:sz="0" w:space="0" w:color="auto"/>
        <w:right w:val="none" w:sz="0" w:space="0" w:color="auto"/>
      </w:divBdr>
    </w:div>
    <w:div w:id="1459302418">
      <w:bodyDiv w:val="1"/>
      <w:marLeft w:val="0"/>
      <w:marRight w:val="0"/>
      <w:marTop w:val="0"/>
      <w:marBottom w:val="0"/>
      <w:divBdr>
        <w:top w:val="none" w:sz="0" w:space="0" w:color="auto"/>
        <w:left w:val="none" w:sz="0" w:space="0" w:color="auto"/>
        <w:bottom w:val="none" w:sz="0" w:space="0" w:color="auto"/>
        <w:right w:val="none" w:sz="0" w:space="0" w:color="auto"/>
      </w:divBdr>
    </w:div>
    <w:div w:id="1730305154">
      <w:bodyDiv w:val="1"/>
      <w:marLeft w:val="0"/>
      <w:marRight w:val="0"/>
      <w:marTop w:val="0"/>
      <w:marBottom w:val="0"/>
      <w:divBdr>
        <w:top w:val="none" w:sz="0" w:space="0" w:color="auto"/>
        <w:left w:val="none" w:sz="0" w:space="0" w:color="auto"/>
        <w:bottom w:val="none" w:sz="0" w:space="0" w:color="auto"/>
        <w:right w:val="none" w:sz="0" w:space="0" w:color="auto"/>
      </w:divBdr>
    </w:div>
    <w:div w:id="1884243304">
      <w:bodyDiv w:val="1"/>
      <w:marLeft w:val="0"/>
      <w:marRight w:val="0"/>
      <w:marTop w:val="0"/>
      <w:marBottom w:val="0"/>
      <w:divBdr>
        <w:top w:val="none" w:sz="0" w:space="0" w:color="auto"/>
        <w:left w:val="none" w:sz="0" w:space="0" w:color="auto"/>
        <w:bottom w:val="none" w:sz="0" w:space="0" w:color="auto"/>
        <w:right w:val="none" w:sz="0" w:space="0" w:color="auto"/>
      </w:divBdr>
    </w:div>
    <w:div w:id="2059550402">
      <w:bodyDiv w:val="1"/>
      <w:marLeft w:val="0"/>
      <w:marRight w:val="0"/>
      <w:marTop w:val="0"/>
      <w:marBottom w:val="0"/>
      <w:divBdr>
        <w:top w:val="none" w:sz="0" w:space="0" w:color="auto"/>
        <w:left w:val="none" w:sz="0" w:space="0" w:color="auto"/>
        <w:bottom w:val="none" w:sz="0" w:space="0" w:color="auto"/>
        <w:right w:val="none" w:sz="0" w:space="0" w:color="auto"/>
      </w:divBdr>
      <w:divsChild>
        <w:div w:id="216667931">
          <w:marLeft w:val="0"/>
          <w:marRight w:val="0"/>
          <w:marTop w:val="0"/>
          <w:marBottom w:val="0"/>
          <w:divBdr>
            <w:top w:val="none" w:sz="0" w:space="0" w:color="auto"/>
            <w:left w:val="none" w:sz="0" w:space="0" w:color="auto"/>
            <w:bottom w:val="none" w:sz="0" w:space="0" w:color="auto"/>
            <w:right w:val="none" w:sz="0" w:space="0" w:color="auto"/>
          </w:divBdr>
          <w:divsChild>
            <w:div w:id="532964723">
              <w:marLeft w:val="0"/>
              <w:marRight w:val="0"/>
              <w:marTop w:val="0"/>
              <w:marBottom w:val="0"/>
              <w:divBdr>
                <w:top w:val="none" w:sz="0" w:space="0" w:color="auto"/>
                <w:left w:val="none" w:sz="0" w:space="0" w:color="auto"/>
                <w:bottom w:val="none" w:sz="0" w:space="0" w:color="auto"/>
                <w:right w:val="none" w:sz="0" w:space="0" w:color="auto"/>
              </w:divBdr>
            </w:div>
          </w:divsChild>
        </w:div>
        <w:div w:id="904099156">
          <w:marLeft w:val="0"/>
          <w:marRight w:val="0"/>
          <w:marTop w:val="0"/>
          <w:marBottom w:val="0"/>
          <w:divBdr>
            <w:top w:val="none" w:sz="0" w:space="0" w:color="auto"/>
            <w:left w:val="none" w:sz="0" w:space="0" w:color="auto"/>
            <w:bottom w:val="none" w:sz="0" w:space="0" w:color="auto"/>
            <w:right w:val="none" w:sz="0" w:space="0" w:color="auto"/>
          </w:divBdr>
        </w:div>
        <w:div w:id="1676419008">
          <w:marLeft w:val="0"/>
          <w:marRight w:val="0"/>
          <w:marTop w:val="0"/>
          <w:marBottom w:val="0"/>
          <w:divBdr>
            <w:top w:val="none" w:sz="0" w:space="0" w:color="auto"/>
            <w:left w:val="none" w:sz="0" w:space="0" w:color="auto"/>
            <w:bottom w:val="none" w:sz="0" w:space="0" w:color="auto"/>
            <w:right w:val="none" w:sz="0" w:space="0" w:color="auto"/>
          </w:divBdr>
          <w:divsChild>
            <w:div w:id="88167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380525">
      <w:bodyDiv w:val="1"/>
      <w:marLeft w:val="0"/>
      <w:marRight w:val="0"/>
      <w:marTop w:val="0"/>
      <w:marBottom w:val="0"/>
      <w:divBdr>
        <w:top w:val="none" w:sz="0" w:space="0" w:color="auto"/>
        <w:left w:val="none" w:sz="0" w:space="0" w:color="auto"/>
        <w:bottom w:val="none" w:sz="0" w:space="0" w:color="auto"/>
        <w:right w:val="none" w:sz="0" w:space="0" w:color="auto"/>
      </w:divBdr>
    </w:div>
    <w:div w:id="21098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PR-INFO\Vorlagen%20Digitales%20Pressepapier\Vorlage%20Presse-Info%20TUI%20AG%20deutsc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C3C07A83443504D8875F14C0B9F844F" ma:contentTypeVersion="19" ma:contentTypeDescription="Ein neues Dokument erstellen." ma:contentTypeScope="" ma:versionID="c05c370d85d0e53c9d3b0b2022e004f8">
  <xsd:schema xmlns:xsd="http://www.w3.org/2001/XMLSchema" xmlns:xs="http://www.w3.org/2001/XMLSchema" xmlns:p="http://schemas.microsoft.com/office/2006/metadata/properties" xmlns:ns2="146309c9-7375-4d5e-966a-c6c63f3bb31d" xmlns:ns3="011f1256-1b73-4afc-9033-b1df5b89c533" targetNamespace="http://schemas.microsoft.com/office/2006/metadata/properties" ma:root="true" ma:fieldsID="e8a5bd1b82f903d62a059d6c1d3683f6" ns2:_="" ns3:_="">
    <xsd:import namespace="146309c9-7375-4d5e-966a-c6c63f3bb31d"/>
    <xsd:import namespace="011f1256-1b73-4afc-9033-b1df5b89c5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309c9-7375-4d5e-966a-c6c63f3bb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6f95af32-7499-458b-ba79-d3a8e75630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1f1256-1b73-4afc-9033-b1df5b89c53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4fd379cb-6e39-4bd7-8137-aaf52f0a6840}" ma:internalName="TaxCatchAll" ma:showField="CatchAllData" ma:web="011f1256-1b73-4afc-9033-b1df5b89c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11f1256-1b73-4afc-9033-b1df5b89c533" xsi:nil="true"/>
    <lcf76f155ced4ddcb4097134ff3c332f xmlns="146309c9-7375-4d5e-966a-c6c63f3bb31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03D4F-AD7F-4B44-8A18-ED594B98E951}">
  <ds:schemaRefs>
    <ds:schemaRef ds:uri="http://schemas.microsoft.com/sharepoint/v3/contenttype/forms"/>
  </ds:schemaRefs>
</ds:datastoreItem>
</file>

<file path=customXml/itemProps2.xml><?xml version="1.0" encoding="utf-8"?>
<ds:datastoreItem xmlns:ds="http://schemas.openxmlformats.org/officeDocument/2006/customXml" ds:itemID="{E8949DBD-90DF-415E-B3D1-238BC9F1C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309c9-7375-4d5e-966a-c6c63f3bb31d"/>
    <ds:schemaRef ds:uri="011f1256-1b73-4afc-9033-b1df5b89c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D4EB96-FD2D-42FC-A073-9712472D4A05}">
  <ds:schemaRefs>
    <ds:schemaRef ds:uri="http://schemas.microsoft.com/office/2006/metadata/properties"/>
    <ds:schemaRef ds:uri="http://schemas.microsoft.com/office/infopath/2007/PartnerControls"/>
    <ds:schemaRef ds:uri="011f1256-1b73-4afc-9033-b1df5b89c533"/>
    <ds:schemaRef ds:uri="146309c9-7375-4d5e-966a-c6c63f3bb31d"/>
  </ds:schemaRefs>
</ds:datastoreItem>
</file>

<file path=customXml/itemProps4.xml><?xml version="1.0" encoding="utf-8"?>
<ds:datastoreItem xmlns:ds="http://schemas.openxmlformats.org/officeDocument/2006/customXml" ds:itemID="{DCBFE69E-61D2-463D-9E33-BF0751A04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Presse-Info TUI AG deutsch</Template>
  <TotalTime>2</TotalTime>
  <Pages>2</Pages>
  <Words>636</Words>
  <Characters>4574</Characters>
  <Application>Microsoft Office Word</Application>
  <DocSecurity>0</DocSecurity>
  <Lines>87</Lines>
  <Paragraphs>23</Paragraphs>
  <ScaleCrop>false</ScaleCrop>
  <HeadingPairs>
    <vt:vector size="2" baseType="variant">
      <vt:variant>
        <vt:lpstr>Titel</vt:lpstr>
      </vt:variant>
      <vt:variant>
        <vt:i4>1</vt:i4>
      </vt:variant>
    </vt:vector>
  </HeadingPairs>
  <TitlesOfParts>
    <vt:vector size="1" baseType="lpstr">
      <vt:lpstr/>
    </vt:vector>
  </TitlesOfParts>
  <Company>TUI</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Kreye, Natascha</dc:creator>
  <cp:keywords/>
  <cp:lastModifiedBy>Ferreira, Manuel</cp:lastModifiedBy>
  <cp:revision>5</cp:revision>
  <cp:lastPrinted>2026-08-21T10:34:00Z</cp:lastPrinted>
  <dcterms:created xsi:type="dcterms:W3CDTF">2026-08-21T07:05:00Z</dcterms:created>
  <dcterms:modified xsi:type="dcterms:W3CDTF">2026-08-26T09:00:00Z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0x0101004C3C07A83443504D8875F14C0B9F844F</vt:lpwstr>
  </property>
  <property fmtid="{D5CDD505-2E9C-101B-9397-08002B2CF9AE}" pid="3" name="MediaServiceImageTags">
    <vt:lpwstr/>
  </property>
</Properties>
</file>